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8054DC" w:rsidR="005F3F3B" w:rsidRDefault="008054DC" w14:paraId="623EBE55" w14:textId="77777777">
      <w:pPr>
        <w:spacing w:after="216"/>
        <w:ind w:left="253"/>
        <w:jc w:val="center"/>
        <w:rPr>
          <w:rFonts w:ascii="Times New Roman" w:hAnsi="Times New Roman" w:cs="Times New Roman"/>
        </w:rPr>
      </w:pPr>
      <w:r w:rsidRPr="008054DC">
        <w:rPr>
          <w:rFonts w:ascii="Times New Roman" w:hAnsi="Times New Roman" w:eastAsia="Times New Roman" w:cs="Times New Roman"/>
          <w:b/>
          <w:sz w:val="24"/>
        </w:rPr>
        <w:t xml:space="preserve">LEHRVERANSTALTUNGSBESCHREIBUNG </w:t>
      </w:r>
    </w:p>
    <w:p w:rsidRPr="008054DC" w:rsidR="005F3F3B" w:rsidRDefault="008054DC" w14:paraId="1C18A82F" w14:textId="77777777">
      <w:pPr>
        <w:pStyle w:val="Heading1"/>
        <w:ind w:left="-5"/>
      </w:pPr>
      <w:r w:rsidRPr="008054DC">
        <w:t xml:space="preserve">1. Angaben zum Programm </w:t>
      </w:r>
    </w:p>
    <w:tbl>
      <w:tblPr>
        <w:tblStyle w:val="TableGrid"/>
        <w:tblW w:w="10022" w:type="dxa"/>
        <w:tblInd w:w="5" w:type="dxa"/>
        <w:tblLayout w:type="fixed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7079"/>
      </w:tblGrid>
      <w:tr w:rsidRPr="00465EAA" w:rsidR="005F3F3B" w14:paraId="615BFA5E" w14:textId="77777777">
        <w:trPr>
          <w:trHeight w:val="329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8F8DCBA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1.1 Hochschuleinrichtung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E38BA9C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b/>
                <w:sz w:val="24"/>
                <w:lang w:val="de-DE"/>
              </w:rPr>
              <w:t xml:space="preserve">Babes-Bolyai Universität, Cluj-Napoca </w:t>
            </w:r>
          </w:p>
        </w:tc>
      </w:tr>
      <w:tr w:rsidRPr="008054DC" w:rsidR="005F3F3B" w14:paraId="796DB824" w14:textId="77777777">
        <w:trPr>
          <w:trHeight w:val="326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20A0C031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1.2 Fakultät 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51F9DBAF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Mathematik und Informatik </w:t>
            </w:r>
          </w:p>
        </w:tc>
      </w:tr>
      <w:tr w:rsidRPr="008054DC" w:rsidR="005F3F3B" w14:paraId="6E051279" w14:textId="77777777">
        <w:trPr>
          <w:trHeight w:val="326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013E28AE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1.3 Department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48AB4864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Informatik </w:t>
            </w:r>
          </w:p>
        </w:tc>
      </w:tr>
      <w:tr w:rsidRPr="008054DC" w:rsidR="005F3F3B" w14:paraId="4A2CBA67" w14:textId="77777777">
        <w:trPr>
          <w:trHeight w:val="329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53A291B5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1.4 Fachgebiet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1EBCC05F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Informatik </w:t>
            </w:r>
          </w:p>
        </w:tc>
      </w:tr>
      <w:tr w:rsidRPr="008054DC" w:rsidR="005F3F3B" w14:paraId="6680DFB9" w14:textId="77777777">
        <w:trPr>
          <w:trHeight w:val="326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0F7DC9B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1.5 Studienform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2FD70252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Bachelor </w:t>
            </w:r>
          </w:p>
        </w:tc>
      </w:tr>
      <w:tr w:rsidRPr="008054DC" w:rsidR="005F3F3B" w14:paraId="7EEF7457" w14:textId="77777777">
        <w:trPr>
          <w:trHeight w:val="646"/>
        </w:trPr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913B789" w14:textId="77777777">
            <w:pPr>
              <w:spacing w:after="1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1.6 Studiengang / </w:t>
            </w:r>
          </w:p>
          <w:p w:rsidRPr="008054DC" w:rsidR="005F3F3B" w:rsidRDefault="008054DC" w14:paraId="0475023A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Qualifikation 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17E31D80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>Informatik in deutscher Sprache</w:t>
            </w:r>
          </w:p>
        </w:tc>
      </w:tr>
    </w:tbl>
    <w:p w:rsidRPr="008054DC" w:rsidR="005F3F3B" w:rsidRDefault="008054DC" w14:paraId="434F1A54" w14:textId="77777777">
      <w:pPr>
        <w:spacing w:after="221"/>
        <w:rPr>
          <w:rFonts w:ascii="Times New Roman" w:hAnsi="Times New Roman" w:cs="Times New Roman"/>
        </w:rPr>
      </w:pPr>
      <w:r w:rsidRPr="008054DC">
        <w:rPr>
          <w:rFonts w:ascii="Times New Roman" w:hAnsi="Times New Roman" w:eastAsia="Times New Roman" w:cs="Times New Roman"/>
          <w:sz w:val="24"/>
        </w:rPr>
        <w:t xml:space="preserve"> </w:t>
      </w:r>
    </w:p>
    <w:p w:rsidRPr="008054DC" w:rsidR="005F3F3B" w:rsidRDefault="008054DC" w14:paraId="4CB1D192" w14:textId="77777777">
      <w:pPr>
        <w:pStyle w:val="Heading1"/>
        <w:ind w:left="-5"/>
      </w:pPr>
      <w:r w:rsidRPr="008054DC">
        <w:t xml:space="preserve">2. Angaben zum Studienfach </w:t>
      </w:r>
    </w:p>
    <w:tbl>
      <w:tblPr>
        <w:tblStyle w:val="TableGrid"/>
        <w:tblW w:w="10008" w:type="dxa"/>
        <w:tblInd w:w="5" w:type="dxa"/>
        <w:tblLayout w:type="fixed"/>
        <w:tblCellMar>
          <w:top w:w="9" w:type="dxa"/>
          <w:left w:w="24" w:type="dxa"/>
        </w:tblCellMar>
        <w:tblLook w:val="04A0" w:firstRow="1" w:lastRow="0" w:firstColumn="1" w:lastColumn="0" w:noHBand="0" w:noVBand="1"/>
      </w:tblPr>
      <w:tblGrid>
        <w:gridCol w:w="1930"/>
        <w:gridCol w:w="593"/>
        <w:gridCol w:w="281"/>
        <w:gridCol w:w="1066"/>
        <w:gridCol w:w="381"/>
        <w:gridCol w:w="113"/>
        <w:gridCol w:w="1736"/>
        <w:gridCol w:w="605"/>
        <w:gridCol w:w="1635"/>
        <w:gridCol w:w="1668"/>
      </w:tblGrid>
      <w:tr w:rsidRPr="008054DC" w:rsidR="005F3F3B" w:rsidTr="319C2FCE" w14:paraId="1C3AF089" w14:textId="77777777">
        <w:trPr>
          <w:trHeight w:val="962"/>
        </w:trPr>
        <w:tc>
          <w:tcPr>
            <w:tcW w:w="2804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5CC1ABB3" w14:textId="77777777">
            <w:pPr>
              <w:spacing w:after="16"/>
              <w:ind w:left="84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2.1 LV-Bezeichnung (de) </w:t>
            </w:r>
          </w:p>
          <w:p w:rsidRPr="008054DC" w:rsidR="005F3F3B" w:rsidRDefault="008054DC" w14:paraId="0CE4CDD1" w14:textId="77777777">
            <w:pPr>
              <w:spacing w:after="19"/>
              <w:ind w:left="84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(en) </w:t>
            </w:r>
          </w:p>
          <w:p w:rsidRPr="008054DC" w:rsidR="005F3F3B" w:rsidRDefault="008054DC" w14:paraId="40B891F5" w14:textId="77777777">
            <w:pPr>
              <w:ind w:left="84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(ro) </w:t>
            </w:r>
          </w:p>
        </w:tc>
        <w:tc>
          <w:tcPr>
            <w:tcW w:w="5536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8054DC" w:rsidR="005F3F3B" w:rsidRDefault="008054DC" w14:paraId="03C44557" w14:textId="77777777">
            <w:pPr>
              <w:ind w:left="85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Integrierte Modellierung </w:t>
            </w: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>komplexer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Systeme 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5F3F3B" w14:paraId="1BA4CC36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054DC" w:rsidR="005F3F3B" w:rsidTr="319C2FCE" w14:paraId="518FA1C9" w14:textId="77777777">
        <w:trPr>
          <w:trHeight w:val="326"/>
        </w:trPr>
        <w:tc>
          <w:tcPr>
            <w:tcW w:w="425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1C2A8519" w14:textId="77777777">
            <w:pPr>
              <w:ind w:left="84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2.2 Lehrverantwortlicher – Vorlesung </w:t>
            </w:r>
          </w:p>
        </w:tc>
        <w:tc>
          <w:tcPr>
            <w:tcW w:w="408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8054DC" w:rsidR="005F3F3B" w:rsidRDefault="008054DC" w14:paraId="2640D4F1" w14:textId="77777777">
            <w:pPr>
              <w:ind w:left="8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Dr. Oliver Oswald 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5F3F3B" w14:paraId="2035F89F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054DC" w:rsidR="005F3F3B" w:rsidTr="319C2FCE" w14:paraId="1F23750C" w14:textId="77777777">
        <w:trPr>
          <w:trHeight w:val="329"/>
        </w:trPr>
        <w:tc>
          <w:tcPr>
            <w:tcW w:w="4251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0E3E7470" w14:textId="77777777">
            <w:pPr>
              <w:ind w:left="84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2.3 Lehrverantwortlicher – Seminar </w:t>
            </w:r>
          </w:p>
        </w:tc>
        <w:tc>
          <w:tcPr>
            <w:tcW w:w="4089" w:type="dxa"/>
            <w:gridSpan w:val="4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8054DC" w:rsidR="005F3F3B" w:rsidRDefault="008054DC" w14:paraId="0D05AD0E" w14:textId="7BD809BF">
            <w:pPr>
              <w:ind w:left="82"/>
              <w:rPr>
                <w:rFonts w:ascii="Times New Roman" w:hAnsi="Times New Roman" w:cs="Times New Roman"/>
                <w:lang w:val="ro-RO"/>
              </w:rPr>
            </w:pPr>
            <w:r w:rsidRPr="319C2FCE" w:rsidR="656DCC3D">
              <w:rPr>
                <w:rFonts w:ascii="Times New Roman" w:hAnsi="Times New Roman" w:eastAsia="Times New Roman" w:cs="Times New Roman"/>
                <w:sz w:val="24"/>
                <w:szCs w:val="24"/>
              </w:rPr>
              <w:t>Dr.</w:t>
            </w:r>
            <w:r w:rsidRPr="319C2FCE" w:rsidR="656DCC3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Oliver Oswald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5F3F3B" w14:paraId="2DCCA6B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054DC" w:rsidR="005F3F3B" w:rsidTr="319C2FCE" w14:paraId="703D2574" w14:textId="77777777">
        <w:trPr>
          <w:trHeight w:val="326"/>
        </w:trPr>
        <w:tc>
          <w:tcPr>
            <w:tcW w:w="1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2E4E0F4C" w14:textId="77777777">
            <w:pPr>
              <w:ind w:left="84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2.4 Studienjahr </w:t>
            </w:r>
          </w:p>
        </w:tc>
        <w:tc>
          <w:tcPr>
            <w:tcW w:w="5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03ADAA75" w14:textId="77777777">
            <w:pPr>
              <w:ind w:left="84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3</w:t>
            </w:r>
          </w:p>
        </w:tc>
        <w:tc>
          <w:tcPr>
            <w:tcW w:w="134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387107CC" w14:textId="77777777">
            <w:pPr>
              <w:jc w:val="both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2.5 Semester </w:t>
            </w:r>
          </w:p>
        </w:tc>
        <w:tc>
          <w:tcPr>
            <w:tcW w:w="49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6344E6E9" w14:textId="77777777">
            <w:pPr>
              <w:ind w:left="84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1</w:t>
            </w:r>
          </w:p>
        </w:tc>
        <w:tc>
          <w:tcPr>
            <w:tcW w:w="173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655B759F" w14:textId="77777777">
            <w:pPr>
              <w:ind w:left="2" w:right="-43"/>
              <w:jc w:val="both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>2.6. Prüfungsform</w:t>
            </w:r>
          </w:p>
        </w:tc>
        <w:tc>
          <w:tcPr>
            <w:tcW w:w="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00BC5412" w14:textId="333D0BF1">
            <w:pPr>
              <w:ind w:left="84"/>
              <w:rPr>
                <w:rFonts w:ascii="Times New Roman" w:hAnsi="Times New Roman" w:cs="Times New Roman"/>
              </w:rPr>
            </w:pPr>
            <w:r w:rsidRPr="0F6AD12B" w:rsidR="6CB0A843">
              <w:rPr>
                <w:rFonts w:ascii="Times New Roman" w:hAnsi="Times New Roman" w:eastAsia="Times New Roman" w:cs="Times New Roman"/>
                <w:sz w:val="24"/>
                <w:szCs w:val="24"/>
              </w:rPr>
              <w:t>C</w:t>
            </w:r>
            <w:r w:rsidRPr="0F6AD12B" w:rsidR="008054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53F1DAF4" w14:textId="77777777">
            <w:pPr>
              <w:ind w:left="46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2.7 Art der LV 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D75154" w14:paraId="0069A720" w14:textId="0AB12409">
            <w:pPr>
              <w:ind w:left="84"/>
              <w:rPr>
                <w:rFonts w:ascii="Times New Roman" w:hAnsi="Times New Roman" w:cs="Times New Roman"/>
              </w:rPr>
            </w:pPr>
            <w:r w:rsidRPr="0F6AD12B" w:rsidR="1660450F">
              <w:rPr>
                <w:rFonts w:ascii="Times New Roman" w:hAnsi="Times New Roman" w:eastAsia="Times New Roman" w:cs="Times New Roman"/>
                <w:sz w:val="24"/>
                <w:szCs w:val="24"/>
              </w:rPr>
              <w:t>Wahlp</w:t>
            </w:r>
            <w:r w:rsidRPr="0F6AD12B" w:rsidR="00D75154">
              <w:rPr>
                <w:rFonts w:ascii="Times New Roman" w:hAnsi="Times New Roman" w:eastAsia="Times New Roman" w:cs="Times New Roman"/>
                <w:sz w:val="24"/>
                <w:szCs w:val="24"/>
              </w:rPr>
              <w:t>flichtfach</w:t>
            </w:r>
            <w:r w:rsidRPr="0F6AD12B" w:rsidR="008054D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Pr="008054DC" w:rsidR="005F3F3B" w:rsidTr="319C2FCE" w14:paraId="475163D9" w14:textId="77777777">
        <w:trPr>
          <w:trHeight w:val="329"/>
        </w:trPr>
        <w:tc>
          <w:tcPr>
            <w:tcW w:w="252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74D2C122" w14:textId="77777777">
            <w:pPr>
              <w:ind w:left="84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2.8 Modulnummer </w:t>
            </w:r>
          </w:p>
        </w:tc>
        <w:tc>
          <w:tcPr>
            <w:tcW w:w="1347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8054DC" w14:paraId="54483674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MLG5077 </w:t>
            </w:r>
          </w:p>
        </w:tc>
        <w:tc>
          <w:tcPr>
            <w:tcW w:w="447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tcMar/>
          </w:tcPr>
          <w:p w:rsidRPr="008054DC" w:rsidR="005F3F3B" w:rsidRDefault="008054DC" w14:paraId="715DD8C7" w14:textId="77777777">
            <w:pPr>
              <w:ind w:left="84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668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8054DC" w:rsidR="005F3F3B" w:rsidRDefault="005F3F3B" w14:paraId="385245ED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8054DC" w:rsidR="005F3F3B" w:rsidRDefault="008054DC" w14:paraId="18705201" w14:textId="77777777">
      <w:pPr>
        <w:spacing w:after="218"/>
        <w:rPr>
          <w:rFonts w:ascii="Times New Roman" w:hAnsi="Times New Roman" w:cs="Times New Roman"/>
        </w:rPr>
      </w:pPr>
      <w:r w:rsidRPr="008054DC">
        <w:rPr>
          <w:rFonts w:ascii="Times New Roman" w:hAnsi="Times New Roman" w:eastAsia="Times New Roman" w:cs="Times New Roman"/>
          <w:sz w:val="24"/>
        </w:rPr>
        <w:t xml:space="preserve"> </w:t>
      </w:r>
    </w:p>
    <w:p w:rsidRPr="008054DC" w:rsidR="005F3F3B" w:rsidRDefault="008054DC" w14:paraId="28069F7F" w14:textId="77777777">
      <w:pPr>
        <w:pStyle w:val="Heading1"/>
        <w:ind w:left="-5"/>
      </w:pPr>
      <w:r w:rsidRPr="008054DC">
        <w:t>3. Geschätzter Workload in Stunden</w:t>
      </w:r>
      <w:r w:rsidRPr="008054DC">
        <w:rPr>
          <w:b w:val="0"/>
        </w:rPr>
        <w:t xml:space="preserve"> </w:t>
      </w:r>
    </w:p>
    <w:p w:rsidRPr="008054DC" w:rsidR="005F3F3B" w:rsidRDefault="008054DC" w14:paraId="21218848" w14:textId="77777777">
      <w:pPr>
        <w:tabs>
          <w:tab w:val="center" w:pos="3963"/>
          <w:tab w:val="center" w:pos="5186"/>
          <w:tab w:val="center" w:pos="6640"/>
          <w:tab w:val="center" w:pos="8112"/>
          <w:tab w:val="center" w:pos="9590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3.1 SWS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5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von denen: 3.2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2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3.3 Seminar/Übung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1/2 </w:t>
      </w:r>
    </w:p>
    <w:p w:rsidRPr="008054DC" w:rsidR="005F3F3B" w:rsidRDefault="008054DC" w14:paraId="1E75EE07" w14:textId="77777777">
      <w:pPr>
        <w:spacing w:after="26"/>
        <w:ind w:left="72" w:right="322" w:hanging="10"/>
        <w:jc w:val="center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Vorlesung </w:t>
      </w:r>
    </w:p>
    <w:p w:rsidRPr="008054DC" w:rsidR="005F3F3B" w:rsidRDefault="008054DC" w14:paraId="2D393B0A" w14:textId="77777777">
      <w:pPr>
        <w:tabs>
          <w:tab w:val="center" w:pos="4023"/>
          <w:tab w:val="center" w:pos="5186"/>
          <w:tab w:val="center" w:pos="6700"/>
          <w:tab w:val="center" w:pos="8112"/>
          <w:tab w:val="center" w:pos="9556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3.4 Gesamte Stundenanzahl im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70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von denen: 3.5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28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3.6 Seminar/Übung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42 </w:t>
      </w:r>
    </w:p>
    <w:p w:rsidRPr="008054DC" w:rsidR="005F3F3B" w:rsidRDefault="008054DC" w14:paraId="079AC6D4" w14:textId="77777777">
      <w:pPr>
        <w:tabs>
          <w:tab w:val="center" w:pos="4977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Lehrplan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Vorlesung </w:t>
      </w:r>
    </w:p>
    <w:p w:rsidRPr="008054DC" w:rsidR="005F3F3B" w:rsidRDefault="008054DC" w14:paraId="57CA5E79" w14:textId="77777777">
      <w:pPr>
        <w:tabs>
          <w:tab w:val="center" w:pos="9627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0" wp14:anchorId="5006E23F" wp14:editId="33226ADF">
            <wp:simplePos x="0" y="0"/>
            <wp:positionH relativeFrom="column">
              <wp:posOffset>-3810</wp:posOffset>
            </wp:positionH>
            <wp:positionV relativeFrom="paragraph">
              <wp:posOffset>-833755</wp:posOffset>
            </wp:positionV>
            <wp:extent cx="6376670" cy="3112135"/>
            <wp:effectExtent l="0" t="0" r="0" b="0"/>
            <wp:wrapNone/>
            <wp:docPr id="21888" name="Picture 21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88" name="Picture 218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6416" cy="3112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Verteilung der Studienzeit: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Std. </w:t>
      </w:r>
    </w:p>
    <w:p w:rsidRPr="008054DC" w:rsidR="005F3F3B" w:rsidRDefault="008054DC" w14:paraId="09972F49" w14:textId="77777777">
      <w:pPr>
        <w:tabs>
          <w:tab w:val="center" w:pos="9556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Studium nach Handbücher, Kursbuch, Bibliographie und Mitschriften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15 </w:t>
      </w:r>
    </w:p>
    <w:p w:rsidRPr="008054DC" w:rsidR="005F3F3B" w:rsidRDefault="008054DC" w14:paraId="07FDC982" w14:textId="77777777">
      <w:pPr>
        <w:tabs>
          <w:tab w:val="center" w:pos="9556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Zusätzliche Vorbereitung in der Bibliothek, auf elektronischen Fachplattformen und durch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15 </w:t>
      </w:r>
    </w:p>
    <w:p w:rsidRPr="008054DC" w:rsidR="005F3F3B" w:rsidRDefault="008054DC" w14:paraId="2E28265E" w14:textId="77777777">
      <w:pPr>
        <w:spacing w:after="31"/>
        <w:ind w:left="108" w:hanging="10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Feldforschung </w:t>
      </w:r>
    </w:p>
    <w:p w:rsidRPr="008054DC" w:rsidR="005F3F3B" w:rsidRDefault="008054DC" w14:paraId="5554A915" w14:textId="77777777">
      <w:pPr>
        <w:tabs>
          <w:tab w:val="center" w:pos="9556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Vorbereitung von Seminaren/Übungen, Präsentationen, Referate, Portfolios und Essays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10 </w:t>
      </w:r>
    </w:p>
    <w:p w:rsidRPr="008054DC" w:rsidR="005F3F3B" w:rsidRDefault="008054DC" w14:paraId="2BE768AA" w14:textId="77777777">
      <w:pPr>
        <w:tabs>
          <w:tab w:val="center" w:pos="9496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Tutorien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5 </w:t>
      </w:r>
    </w:p>
    <w:p w:rsidRPr="008054DC" w:rsidR="005F3F3B" w:rsidRDefault="008054DC" w14:paraId="67A71A05" w14:textId="77777777">
      <w:pPr>
        <w:tabs>
          <w:tab w:val="center" w:pos="9556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Prüfungen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10 </w:t>
      </w:r>
    </w:p>
    <w:p w:rsidRPr="008054DC" w:rsidR="005F3F3B" w:rsidRDefault="008054DC" w14:paraId="109E30F9" w14:textId="77777777">
      <w:pPr>
        <w:tabs>
          <w:tab w:val="center" w:pos="9436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Andere Tätigkeiten: ..................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-</w:t>
      </w:r>
    </w:p>
    <w:p w:rsidRPr="008054DC" w:rsidR="005F3F3B" w:rsidRDefault="008054DC" w14:paraId="1FC97D4D" w14:textId="77777777">
      <w:pPr>
        <w:tabs>
          <w:tab w:val="center" w:pos="4482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3.7 Gesamtstundenanzahl Selbststudium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55 </w:t>
      </w:r>
    </w:p>
    <w:p w:rsidRPr="008054DC" w:rsidR="005F3F3B" w:rsidP="11C94B7E" w:rsidRDefault="008054DC" w14:paraId="0FD8B955" w14:textId="61DC63F3">
      <w:pPr>
        <w:tabs>
          <w:tab w:val="center" w:pos="4542"/>
        </w:tabs>
        <w:spacing w:after="31"/>
        <w:rPr>
          <w:rFonts w:ascii="Times New Roman" w:hAnsi="Times New Roman" w:eastAsia="Times New Roman" w:cs="Times New Roman"/>
          <w:sz w:val="24"/>
          <w:szCs w:val="24"/>
          <w:lang w:val="de-DE"/>
        </w:rPr>
      </w:pPr>
      <w:r w:rsidRPr="11C94B7E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3.8 Gesamtstundenanzahl / Semester </w:t>
      </w:r>
      <w:r>
        <w:tab/>
      </w:r>
      <w:r w:rsidRPr="11C94B7E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>1</w:t>
      </w:r>
      <w:r w:rsidRPr="11C94B7E" w:rsidR="7FDF1894">
        <w:rPr>
          <w:rFonts w:ascii="Times New Roman" w:hAnsi="Times New Roman" w:eastAsia="Times New Roman" w:cs="Times New Roman"/>
          <w:sz w:val="24"/>
          <w:szCs w:val="24"/>
          <w:lang w:val="de-DE"/>
        </w:rPr>
        <w:t>00</w:t>
      </w:r>
      <w:r w:rsidRPr="11C94B7E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</w:t>
      </w:r>
    </w:p>
    <w:p w:rsidRPr="008054DC" w:rsidR="005F3F3B" w:rsidRDefault="008054DC" w14:paraId="084ABADD" w14:textId="3116FEAD">
      <w:pPr>
        <w:tabs>
          <w:tab w:val="center" w:pos="4422"/>
        </w:tabs>
        <w:spacing w:after="31"/>
        <w:rPr>
          <w:rFonts w:ascii="Times New Roman" w:hAnsi="Times New Roman" w:cs="Times New Roman"/>
          <w:lang w:val="de-DE"/>
        </w:rPr>
      </w:pPr>
      <w:r w:rsidRPr="11C94B7E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3.9 Leistungspunkte </w:t>
      </w:r>
      <w:r>
        <w:tab/>
      </w:r>
      <w:r w:rsidRPr="11C94B7E" w:rsidR="5D5FB222">
        <w:rPr>
          <w:rFonts w:ascii="Times New Roman" w:hAnsi="Times New Roman" w:eastAsia="Times New Roman" w:cs="Times New Roman"/>
          <w:sz w:val="24"/>
          <w:szCs w:val="24"/>
          <w:lang w:val="de-DE"/>
        </w:rPr>
        <w:t>4</w:t>
      </w:r>
      <w:r w:rsidRPr="11C94B7E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</w:t>
      </w:r>
    </w:p>
    <w:p w:rsidRPr="008054DC" w:rsidR="005F3F3B" w:rsidRDefault="008054DC" w14:paraId="35EF609D" w14:textId="77777777">
      <w:pPr>
        <w:spacing w:after="216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</w:p>
    <w:p w:rsidRPr="008054DC" w:rsidR="005F3F3B" w:rsidRDefault="008054DC" w14:paraId="3B5A46F2" w14:textId="77777777">
      <w:pPr>
        <w:pStyle w:val="Heading1"/>
        <w:ind w:left="-5"/>
        <w:rPr>
          <w:lang w:val="de-DE"/>
        </w:rPr>
      </w:pPr>
      <w:r w:rsidRPr="008054DC">
        <w:rPr>
          <w:lang w:val="de-DE"/>
        </w:rPr>
        <w:t>4. Voraussetzungen</w:t>
      </w:r>
      <w:r w:rsidRPr="008054DC">
        <w:rPr>
          <w:b w:val="0"/>
          <w:lang w:val="de-DE"/>
        </w:rPr>
        <w:t xml:space="preserve"> (falls zutreffend) </w:t>
      </w:r>
    </w:p>
    <w:tbl>
      <w:tblPr>
        <w:tblStyle w:val="TableGrid"/>
        <w:tblW w:w="10459" w:type="dxa"/>
        <w:tblInd w:w="5" w:type="dxa"/>
        <w:tblLayout w:type="fixed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65"/>
        <w:gridCol w:w="7494"/>
      </w:tblGrid>
      <w:tr w:rsidRPr="008054DC" w:rsidR="005F3F3B" w14:paraId="0564E067" w14:textId="77777777">
        <w:trPr>
          <w:trHeight w:val="348"/>
        </w:trPr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11607893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4.1 curricular 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CFE5DE5" w14:textId="77777777">
            <w:pPr>
              <w:ind w:left="283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724A2AA1" w14:textId="77777777">
        <w:trPr>
          <w:trHeight w:val="346"/>
        </w:trPr>
        <w:tc>
          <w:tcPr>
            <w:tcW w:w="2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0A018A77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4.2 kompetenzbezogen </w:t>
            </w:r>
          </w:p>
        </w:tc>
        <w:tc>
          <w:tcPr>
            <w:tcW w:w="7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829AFCC" w14:textId="77777777">
            <w:pPr>
              <w:ind w:left="283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8054DC" w:rsidR="005F3F3B" w:rsidRDefault="008054DC" w14:paraId="225256B4" w14:textId="77777777">
      <w:pPr>
        <w:spacing w:after="216"/>
        <w:rPr>
          <w:rFonts w:ascii="Times New Roman" w:hAnsi="Times New Roman" w:cs="Times New Roman"/>
        </w:rPr>
      </w:pPr>
      <w:r w:rsidRPr="008054DC">
        <w:rPr>
          <w:rFonts w:ascii="Times New Roman" w:hAnsi="Times New Roman" w:eastAsia="Times New Roman" w:cs="Times New Roman"/>
          <w:sz w:val="24"/>
        </w:rPr>
        <w:t xml:space="preserve"> </w:t>
      </w:r>
    </w:p>
    <w:p w:rsidRPr="008054DC" w:rsidR="005F3F3B" w:rsidRDefault="008054DC" w14:paraId="4BD506BD" w14:textId="77777777">
      <w:pPr>
        <w:spacing w:after="31"/>
        <w:ind w:left="10" w:hanging="10"/>
        <w:rPr>
          <w:rFonts w:ascii="Times New Roman" w:hAnsi="Times New Roman" w:cs="Times New Roman"/>
        </w:rPr>
      </w:pPr>
      <w:r w:rsidRPr="008054DC">
        <w:rPr>
          <w:rFonts w:ascii="Times New Roman" w:hAnsi="Times New Roman" w:eastAsia="Times New Roman" w:cs="Times New Roman"/>
          <w:b/>
          <w:sz w:val="24"/>
        </w:rPr>
        <w:t>5. Bedingungen</w:t>
      </w:r>
      <w:r w:rsidRPr="008054DC">
        <w:rPr>
          <w:rFonts w:ascii="Times New Roman" w:hAnsi="Times New Roman" w:eastAsia="Times New Roman" w:cs="Times New Roman"/>
          <w:sz w:val="24"/>
        </w:rPr>
        <w:t xml:space="preserve"> (falls zutreffend) </w:t>
      </w:r>
    </w:p>
    <w:tbl>
      <w:tblPr>
        <w:tblStyle w:val="TableGrid"/>
        <w:tblW w:w="10459" w:type="dxa"/>
        <w:tblInd w:w="5" w:type="dxa"/>
        <w:tblLayout w:type="fixed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7506"/>
      </w:tblGrid>
      <w:tr w:rsidRPr="008054DC" w:rsidR="005F3F3B" w14:paraId="70205534" w14:textId="77777777">
        <w:trPr>
          <w:trHeight w:val="644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46706836" w14:textId="77777777">
            <w:pPr>
              <w:spacing w:after="1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5.1 zur Durchführung der </w:t>
            </w:r>
          </w:p>
          <w:p w:rsidRPr="008054DC" w:rsidR="005F3F3B" w:rsidRDefault="008054DC" w14:paraId="615ABA81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Vorlesung </w:t>
            </w: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0B1CD5D" w14:textId="77777777">
            <w:pPr>
              <w:ind w:left="283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26DC70EE" w14:textId="77777777">
        <w:trPr>
          <w:trHeight w:val="646"/>
        </w:trPr>
        <w:tc>
          <w:tcPr>
            <w:tcW w:w="2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2371A5CD" w14:textId="77777777">
            <w:pPr>
              <w:spacing w:after="19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5.2  zur Durchführung des </w:t>
            </w:r>
          </w:p>
          <w:p w:rsidRPr="008054DC" w:rsidR="005F3F3B" w:rsidRDefault="008054DC" w14:paraId="59F27154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Seminars / der Übung </w:t>
            </w:r>
          </w:p>
        </w:tc>
        <w:tc>
          <w:tcPr>
            <w:tcW w:w="7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44F284C6" w14:textId="77777777">
            <w:pPr>
              <w:ind w:left="283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8054DC" w:rsidR="005F3F3B" w:rsidRDefault="008054DC" w14:paraId="71E51B7F" w14:textId="77777777">
      <w:pPr>
        <w:spacing w:after="0"/>
        <w:jc w:val="both"/>
        <w:rPr>
          <w:rFonts w:ascii="Times New Roman" w:hAnsi="Times New Roman" w:cs="Times New Roman"/>
        </w:rPr>
      </w:pPr>
      <w:r w:rsidRPr="008054DC">
        <w:rPr>
          <w:rFonts w:ascii="Times New Roman" w:hAnsi="Times New Roman" w:eastAsia="Times New Roman" w:cs="Times New Roman"/>
          <w:sz w:val="24"/>
        </w:rPr>
        <w:t xml:space="preserve"> </w:t>
      </w:r>
    </w:p>
    <w:p w:rsidRPr="008054DC" w:rsidR="005F3F3B" w:rsidRDefault="008054DC" w14:paraId="7D5CCA73" w14:textId="77777777">
      <w:pPr>
        <w:pStyle w:val="Heading1"/>
        <w:ind w:left="-5"/>
      </w:pPr>
      <w:r w:rsidRPr="008054DC">
        <w:t xml:space="preserve">6. Spezifische erworbene Kompetenzen </w:t>
      </w:r>
    </w:p>
    <w:tbl>
      <w:tblPr>
        <w:tblStyle w:val="TableGrid"/>
        <w:tblW w:w="10457" w:type="dxa"/>
        <w:tblInd w:w="6" w:type="dxa"/>
        <w:tblLayout w:type="fixed"/>
        <w:tblCellMar>
          <w:top w:w="50" w:type="dxa"/>
          <w:left w:w="119" w:type="dxa"/>
          <w:right w:w="115" w:type="dxa"/>
        </w:tblCellMar>
        <w:tblLook w:val="04A0" w:firstRow="1" w:lastRow="0" w:firstColumn="1" w:lastColumn="0" w:noHBand="0" w:noVBand="1"/>
      </w:tblPr>
      <w:tblGrid>
        <w:gridCol w:w="1002"/>
        <w:gridCol w:w="9455"/>
      </w:tblGrid>
      <w:tr w:rsidRPr="00465EAA" w:rsidR="005F3F3B" w14:paraId="3F155C33" w14:textId="77777777">
        <w:trPr>
          <w:trHeight w:val="2880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6BCF8C98" w14:textId="77777777">
            <w:pPr>
              <w:ind w:left="13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4A6ABAA3" wp14:editId="7B86DFF2">
                      <wp:extent cx="168275" cy="1651635"/>
                      <wp:effectExtent l="0" t="0" r="0" b="0"/>
                      <wp:docPr id="17131" name="Group 17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652016"/>
                                <a:chOff x="0" y="0"/>
                                <a:chExt cx="168707" cy="1652016"/>
                              </a:xfrm>
                            </wpg:grpSpPr>
                            <wps:wsp>
                              <wps:cNvPr id="689" name="Rectangle 689"/>
                              <wps:cNvSpPr/>
                              <wps:spPr>
                                <a:xfrm rot="-5399999">
                                  <a:off x="-960050" y="467585"/>
                                  <a:ext cx="214448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3F3B" w:rsidRDefault="008054DC" w14:paraId="71DA6D3D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>Berufliche Kompetenzen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0" name="Rectangle 69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3F3B" w:rsidRDefault="008054DC" w14:paraId="3625C292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 w14:anchorId="341112E9">
                    <v:group id="_x0000_s1026" style="height:130.05pt;width:13.25pt;" coordsize="168707,1652016" o:spid="_x0000_s1026" o:spt="203" o:gfxdata="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tSD6x1AAAAAQBAAAPAAAAAAAA&#10;AAEAIAAAACIAAABkcnMvZG93bnJldi54bWxQSwECFAAUAAAACACHTuJAR1QEUk8CAAB2BgAADgAA&#10;AAAAAAABACAAAAAjAQAAZHJzL2Uyb0RvYy54bWxQSwUGAAAAAAYABgBZAQAA5AUAAAAA&#10;">
                      <o:lock v:ext="edit" aspectratio="f"/>
                      <v:rect id="_x0000_s1026" style="position:absolute;left:-960050;top:467585;height:224380;width:2144482;rotation:-5898239f;" coordsize="21600,21600" o:spid="_x0000_s1026" filled="f" stroked="f" o:spt="1" o:gfxdata="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p8X5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xmlns:wp14="http://schemas.microsoft.com/office/word/2010/wordml" w14:paraId="79F0BD38" wp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>Berufliche Kompetenzen</w:t>
                              </w:r>
                            </w:p>
                          </w:txbxContent>
                        </v:textbox>
                      </v:rect>
                      <v:rect id="_x0000_s1026" style="position:absolute;left:86853;top:-99425;height:224380;width:50673;rotation:-5898239f;" coordsize="21600,21600" o:spid="_x0000_s1026" filled="f" stroked="f" o:spt="1" o:gfxdata="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E+rm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xmlns:wp14="http://schemas.microsoft.com/office/word/2010/wordml" w14:paraId="29D6B04F" wp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145195F0" w14:textId="77777777">
            <w:pPr>
              <w:spacing w:after="218" w:line="256" w:lineRule="auto"/>
              <w:rPr>
                <w:rFonts w:ascii="Times New Roman" w:hAnsi="Times New Roman" w:cs="Times New Roman"/>
                <w:lang w:val="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" w:eastAsia="zh-CN" w:bidi="ar"/>
              </w:rPr>
              <w:t xml:space="preserve">K2.1 Identifizierung geeigneter Methoden für die Entwicklung von Softwaresystemen </w:t>
            </w:r>
          </w:p>
          <w:p w:rsidRPr="008054DC" w:rsidR="005F3F3B" w:rsidRDefault="008054DC" w14:paraId="18F1CF43" w14:textId="77777777">
            <w:pPr>
              <w:spacing w:after="202" w:line="271" w:lineRule="auto"/>
              <w:rPr>
                <w:rFonts w:ascii="Times New Roman" w:hAnsi="Times New Roman" w:cs="Times New Roman"/>
                <w:lang w:val="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" w:eastAsia="zh-CN" w:bidi="ar"/>
              </w:rPr>
              <w:t xml:space="preserve">K2.2 Identifizierung und Erklärung geeigneter Mechanismen für die Spezifizierung von Softwaresystemen </w:t>
            </w:r>
          </w:p>
          <w:p w:rsidRPr="008054DC" w:rsidR="005F3F3B" w:rsidRDefault="008054DC" w14:paraId="0FA9043A" w14:textId="77777777">
            <w:pPr>
              <w:spacing w:after="199" w:line="271" w:lineRule="auto"/>
              <w:rPr>
                <w:rFonts w:ascii="Times New Roman" w:hAnsi="Times New Roman" w:cs="Times New Roman"/>
                <w:lang w:val="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" w:eastAsia="zh-CN" w:bidi="ar"/>
              </w:rPr>
              <w:t xml:space="preserve">K2.3 Benutzung der Methoden, Spezifizierungsmechanismen und Entwurfsmedien für die Entwicklung von Software-Anwendungen </w:t>
            </w:r>
          </w:p>
          <w:p w:rsidRPr="008054DC" w:rsidR="005F3F3B" w:rsidRDefault="008054DC" w14:paraId="6213D21A" w14:textId="77777777">
            <w:pPr>
              <w:spacing w:after="218" w:line="256" w:lineRule="auto"/>
              <w:rPr>
                <w:rFonts w:ascii="Times New Roman" w:hAnsi="Times New Roman" w:cs="Times New Roman"/>
                <w:lang w:val="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" w:eastAsia="zh-CN" w:bidi="ar"/>
              </w:rPr>
              <w:t xml:space="preserve">K2.5 Entwurf von spezifischen Software-Anwendungen </w:t>
            </w:r>
          </w:p>
          <w:p w:rsidRPr="008054DC" w:rsidR="005F3F3B" w:rsidRDefault="005F3F3B" w14:paraId="2D700FA8" w14:textId="77777777">
            <w:pPr>
              <w:pStyle w:val="ListParagraph"/>
              <w:ind w:left="0"/>
              <w:rPr>
                <w:rFonts w:ascii="Times New Roman" w:hAnsi="Times New Roman" w:cs="Times New Roman"/>
                <w:lang w:val="de-DE"/>
              </w:rPr>
            </w:pPr>
          </w:p>
        </w:tc>
      </w:tr>
      <w:tr w:rsidRPr="00465EAA" w:rsidR="005F3F3B" w14:paraId="6934281D" w14:textId="77777777">
        <w:trPr>
          <w:trHeight w:val="1785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317EE4E6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04A33DD" wp14:editId="39B45CF5">
                      <wp:extent cx="375920" cy="935990"/>
                      <wp:effectExtent l="0" t="0" r="0" b="0"/>
                      <wp:docPr id="17204" name="Group 172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276" cy="936117"/>
                                <a:chOff x="0" y="0"/>
                                <a:chExt cx="376276" cy="936117"/>
                              </a:xfrm>
                            </wpg:grpSpPr>
                            <wps:wsp>
                              <wps:cNvPr id="708" name="Rectangle 708"/>
                              <wps:cNvSpPr/>
                              <wps:spPr>
                                <a:xfrm rot="-5399999">
                                  <a:off x="-475515" y="236222"/>
                                  <a:ext cx="117541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3F3B" w:rsidRDefault="008054DC" w14:paraId="3D08B2C9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 xml:space="preserve">Transversale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0" name="Rectangle 710"/>
                              <wps:cNvSpPr/>
                              <wps:spPr>
                                <a:xfrm rot="-5399999">
                                  <a:off x="-275648" y="228520"/>
                                  <a:ext cx="119081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3F3B" w:rsidRDefault="008054DC" w14:paraId="00088166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>Kompetenzen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1" name="Rectangle 711"/>
                              <wps:cNvSpPr/>
                              <wps:spPr>
                                <a:xfrm rot="-5399999">
                                  <a:off x="29442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3F3B" w:rsidRDefault="008054DC" w14:paraId="298C9D59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 w14:anchorId="4C93D983">
                    <v:group id="_x0000_s1026" style="height:73.7pt;width:29.6pt;" coordsize="376276,936117" o:spid="_x0000_s1026" o:spt="203" o:gfxdata="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TVndXtYAAAAEAQAADwAAAAAAAAABACAAAAAiAAAAZHJzL2Rvd25y&#10;ZXYueG1sUEsBAhQAFAAAAAgAh07iQLOBBplyAgAATwgAAA4AAAAAAAAAAQAgAAAAJQEAAGRycy9l&#10;Mm9Eb2MueG1sUEsFBgAAAAAGAAYAWQEAAAkGAAAAAA==&#10;">
                      <o:lock v:ext="edit" aspectratio="f"/>
                      <v:rect id="_x0000_s1026" style="position:absolute;left:-475515;top:236222;height:224380;width:1175411;rotation:-5898239f;" coordsize="21600,21600" o:spid="_x0000_s1026" filled="f" stroked="f" o:spt="1" o:gfxdata="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tlsp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xmlns:wp14="http://schemas.microsoft.com/office/word/2010/wordml" w14:paraId="48E187F2" wp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 xml:space="preserve">Transversale </w:t>
                              </w:r>
                            </w:p>
                          </w:txbxContent>
                        </v:textbox>
                      </v:rect>
                      <v:rect id="_x0000_s1026" style="position:absolute;left:-275648;top:228520;height:224380;width:1190816;rotation:-5898239f;" coordsize="21600,21600" o:spid="_x0000_s1026" filled="f" stroked="f" o:spt="1" o:gfxdata="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29n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xmlns:wp14="http://schemas.microsoft.com/office/word/2010/wordml" w14:paraId="2D4CAC52" wp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>Kompetenzen</w:t>
                              </w:r>
                            </w:p>
                          </w:txbxContent>
                        </v:textbox>
                      </v:rect>
                      <v:rect id="_x0000_s1026" style="position:absolute;left:294422;top:-99425;height:224380;width:50673;rotation:-5898239f;" coordsize="21600,21600" o:spid="_x0000_s1026" filled="f" stroked="f" o:spt="1" o:gfxdata="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6U+W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xmlns:wp14="http://schemas.microsoft.com/office/word/2010/wordml" w14:paraId="0A6959E7" wp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6C201342" w14:textId="77777777">
            <w:pPr>
              <w:spacing w:after="19" w:line="256" w:lineRule="auto"/>
              <w:rPr>
                <w:rFonts w:ascii="Times New Roman" w:hAnsi="Times New Roman" w:cs="Times New Roman"/>
                <w:lang w:val="de"/>
              </w:rPr>
            </w:pPr>
            <w:r w:rsidRPr="008054DC">
              <w:rPr>
                <w:rFonts w:ascii="Times New Roman" w:hAnsi="Times New Roman" w:eastAsia="Times New Roman" w:cs="Times New Roman"/>
                <w:b/>
                <w:sz w:val="24"/>
                <w:lang w:val="de" w:eastAsia="zh-CN" w:bidi="ar"/>
              </w:rPr>
              <w:t>TK1</w:t>
            </w:r>
            <w:r w:rsidRPr="008054DC">
              <w:rPr>
                <w:rFonts w:ascii="Times New Roman" w:hAnsi="Times New Roman" w:eastAsia="Times New Roman" w:cs="Times New Roman"/>
                <w:sz w:val="24"/>
                <w:lang w:val="de" w:eastAsia="zh-CN" w:bidi="ar"/>
              </w:rPr>
              <w:t xml:space="preserve"> Anwendung der Regeln für gut organisierte und effiziente Arbeit, für verantwortungsvolle </w:t>
            </w:r>
          </w:p>
          <w:p w:rsidRPr="008054DC" w:rsidR="005F3F3B" w:rsidRDefault="008054DC" w14:paraId="258FC4A9" w14:textId="77777777">
            <w:pPr>
              <w:spacing w:after="202" w:line="271" w:lineRule="auto"/>
              <w:rPr>
                <w:rFonts w:ascii="Times New Roman" w:hAnsi="Times New Roman" w:cs="Times New Roman"/>
                <w:lang w:val="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" w:eastAsia="zh-CN" w:bidi="ar"/>
              </w:rPr>
              <w:t xml:space="preserve">Einstellungen gegenüber der Didaktik und der Wissenschaft, für kreative Förderung des eigenen Potentials, mit Rücksicht auf die Prinzipien und Normen der professionellen Ethik </w:t>
            </w:r>
          </w:p>
          <w:p w:rsidRPr="008054DC" w:rsidR="005F3F3B" w:rsidRDefault="008054DC" w14:paraId="177860A3" w14:textId="77777777">
            <w:pPr>
              <w:spacing w:after="16" w:line="256" w:lineRule="auto"/>
              <w:rPr>
                <w:rFonts w:ascii="Times New Roman" w:hAnsi="Times New Roman" w:cs="Times New Roman"/>
                <w:lang w:val="de"/>
              </w:rPr>
            </w:pPr>
            <w:r w:rsidRPr="008054DC">
              <w:rPr>
                <w:rFonts w:ascii="Times New Roman" w:hAnsi="Times New Roman" w:eastAsia="Times New Roman" w:cs="Times New Roman"/>
                <w:b/>
                <w:sz w:val="24"/>
                <w:lang w:val="de" w:eastAsia="zh-CN" w:bidi="ar"/>
              </w:rPr>
              <w:t>TK2</w:t>
            </w:r>
            <w:r w:rsidRPr="008054DC">
              <w:rPr>
                <w:rFonts w:ascii="Times New Roman" w:hAnsi="Times New Roman" w:eastAsia="Times New Roman" w:cs="Times New Roman"/>
                <w:sz w:val="24"/>
                <w:lang w:val="de" w:eastAsia="zh-CN" w:bidi="ar"/>
              </w:rPr>
              <w:t xml:space="preserve"> Effizienter Ablauf der Tätigkeiten in einer interdisziplinären Gruppe, das Entwickeln der </w:t>
            </w:r>
          </w:p>
          <w:p w:rsidRPr="008054DC" w:rsidR="005F3F3B" w:rsidRDefault="008054DC" w14:paraId="00200D82" w14:textId="77777777">
            <w:pPr>
              <w:spacing w:after="202" w:line="271" w:lineRule="auto"/>
              <w:rPr>
                <w:rFonts w:ascii="Times New Roman" w:hAnsi="Times New Roman" w:cs="Times New Roman"/>
                <w:lang w:val="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" w:eastAsia="zh-CN" w:bidi="ar"/>
              </w:rPr>
              <w:t xml:space="preserve">Kapazitäten für empathische zwischenmenschliche Kommunikation, Verknüpfung und Zusammenarbeit mit unterschiedlichen Gruppen </w:t>
            </w:r>
          </w:p>
          <w:p w:rsidRPr="008054DC" w:rsidR="005F3F3B" w:rsidRDefault="008054DC" w14:paraId="68B2E1DB" w14:textId="77777777">
            <w:pPr>
              <w:spacing w:after="16" w:line="256" w:lineRule="auto"/>
              <w:rPr>
                <w:rFonts w:ascii="Times New Roman" w:hAnsi="Times New Roman" w:cs="Times New Roman"/>
                <w:lang w:val="de"/>
              </w:rPr>
            </w:pPr>
            <w:r w:rsidRPr="008054DC">
              <w:rPr>
                <w:rFonts w:ascii="Times New Roman" w:hAnsi="Times New Roman" w:eastAsia="Times New Roman" w:cs="Times New Roman"/>
                <w:b/>
                <w:sz w:val="24"/>
                <w:lang w:val="de" w:eastAsia="zh-CN" w:bidi="ar"/>
              </w:rPr>
              <w:t>TK3</w:t>
            </w:r>
            <w:r w:rsidRPr="008054DC">
              <w:rPr>
                <w:rFonts w:ascii="Times New Roman" w:hAnsi="Times New Roman" w:eastAsia="Times New Roman" w:cs="Times New Roman"/>
                <w:sz w:val="24"/>
                <w:lang w:val="de" w:eastAsia="zh-CN" w:bidi="ar"/>
              </w:rPr>
              <w:t xml:space="preserve"> Anwendung von effizienten Methoden und Techniken für Lernen, Informieren und </w:t>
            </w:r>
          </w:p>
          <w:p w:rsidRPr="008054DC" w:rsidR="005F3F3B" w:rsidRDefault="008054DC" w14:paraId="318F8027" w14:textId="77777777">
            <w:pPr>
              <w:spacing w:after="201" w:line="273" w:lineRule="auto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" w:eastAsia="zh-CN" w:bidi="ar"/>
              </w:rPr>
              <w:t xml:space="preserve">Recherchieren,  für das Entwickeln der  Kapazitäten der  praktischen Umsetzung der Kenntnisse, der Anpassung an die Bedürfnisse einer dynamischen Gesellschaft, der Kommunikation in rumänischer Sprache und in einer internationalen Verkehrssprache  </w:t>
            </w:r>
          </w:p>
        </w:tc>
      </w:tr>
    </w:tbl>
    <w:p w:rsidRPr="008054DC" w:rsidR="005F3F3B" w:rsidRDefault="008054DC" w14:paraId="10F3D979" w14:textId="77777777">
      <w:pPr>
        <w:spacing w:after="216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</w:p>
    <w:p w:rsidRPr="008054DC" w:rsidR="005F3F3B" w:rsidRDefault="008054DC" w14:paraId="75EAB0E0" w14:textId="77777777">
      <w:pPr>
        <w:spacing w:after="0"/>
        <w:ind w:left="10" w:hanging="10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b/>
          <w:sz w:val="24"/>
          <w:lang w:val="de-DE"/>
        </w:rPr>
        <w:t>7. Ziele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(entsprechend der erworbenen Kompetenzen) </w:t>
      </w:r>
    </w:p>
    <w:tbl>
      <w:tblPr>
        <w:tblStyle w:val="TableGrid"/>
        <w:tblW w:w="10457" w:type="dxa"/>
        <w:tblInd w:w="6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947"/>
        <w:gridCol w:w="749"/>
        <w:gridCol w:w="6761"/>
      </w:tblGrid>
      <w:tr w:rsidRPr="00465EAA" w:rsidR="005F3F3B" w14:paraId="3591BBB9" w14:textId="77777777">
        <w:trPr>
          <w:trHeight w:val="580"/>
        </w:trPr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47906AE0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7.1 Allgemeine Ziele der </w:t>
            </w:r>
          </w:p>
          <w:p w:rsidRPr="008054DC" w:rsidR="005F3F3B" w:rsidRDefault="008054DC" w14:paraId="0A60E3A0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Lehrveranstaltung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8054DC" w:rsidR="005F3F3B" w:rsidRDefault="008054DC" w14:paraId="42093935" w14:textId="77777777">
            <w:pPr>
              <w:ind w:left="259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676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76E4760D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Erlernen und Verstehen der grundlegenden Aspekte betreffend der Vorgehensmodelle und der ganzheitlichen Modellierung;  </w:t>
            </w:r>
          </w:p>
        </w:tc>
      </w:tr>
      <w:tr w:rsidRPr="00465EAA" w:rsidR="005F3F3B" w14:paraId="7FC125C2" w14:textId="77777777">
        <w:trPr>
          <w:trHeight w:val="1118"/>
        </w:trPr>
        <w:tc>
          <w:tcPr>
            <w:tcW w:w="2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5F3F3B" w14:paraId="32DB6A5F" w14:textId="77777777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Pr="008054DC" w:rsidR="005F3F3B" w:rsidRDefault="008054DC" w14:paraId="268C80E6" w14:textId="77777777">
            <w:pPr>
              <w:ind w:left="259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6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7739CED8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Erlernen und Verstehen von Begrifflichkeiten betreffend der Business-Architektur, der Datenarchitektur und der Technologie- und Applikationsarchitektur; </w:t>
            </w:r>
          </w:p>
        </w:tc>
      </w:tr>
      <w:tr w:rsidRPr="00465EAA" w:rsidR="005F3F3B" w14:paraId="79A822FB" w14:textId="77777777">
        <w:trPr>
          <w:trHeight w:val="874"/>
        </w:trPr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2FD275E5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7.2 Spezifische  Ziele der </w:t>
            </w:r>
          </w:p>
          <w:p w:rsidRPr="008054DC" w:rsidR="005F3F3B" w:rsidRDefault="008054DC" w14:paraId="380193C1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Lehrveranstaltung </w:t>
            </w:r>
          </w:p>
          <w:p w:rsidRPr="008054DC" w:rsidR="005F3F3B" w:rsidRDefault="008054DC" w14:paraId="2F8E2A7B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8054DC" w:rsidR="005F3F3B" w:rsidRDefault="008054DC" w14:paraId="7C008294" w14:textId="77777777">
            <w:pPr>
              <w:ind w:left="259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3A9E5610" w14:textId="77777777">
            <w:pPr>
              <w:ind w:left="259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676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675865AC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Studium des Konzeptes der Anwendungssysteme </w:t>
            </w:r>
          </w:p>
          <w:p w:rsidRPr="008054DC" w:rsidR="005F3F3B" w:rsidRDefault="008054DC" w14:paraId="45416AB9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Einführung in die Vorgehensmodelle und die ganzheitliche Modellierung </w:t>
            </w:r>
          </w:p>
        </w:tc>
      </w:tr>
      <w:tr w:rsidRPr="00465EAA" w:rsidR="005F3F3B" w14:paraId="61E0E92D" w14:textId="77777777">
        <w:trPr>
          <w:trHeight w:val="571"/>
        </w:trPr>
        <w:tc>
          <w:tcPr>
            <w:tcW w:w="294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4252E6FA" w14:textId="77777777">
            <w:pPr>
              <w:ind w:left="107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8054DC" w:rsidR="005F3F3B" w:rsidRDefault="008054DC" w14:paraId="0173DEF7" w14:textId="77777777">
            <w:pPr>
              <w:ind w:left="107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Pr="008054DC" w:rsidR="005F3F3B" w:rsidRDefault="008054DC" w14:paraId="553D4A8C" w14:textId="77777777">
            <w:pPr>
              <w:ind w:left="259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676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2B61CC21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Die Fähigkeit erwerben, verschiedene Diagramme zu verstehen und zu entwerfen </w:t>
            </w:r>
          </w:p>
        </w:tc>
      </w:tr>
      <w:tr w:rsidRPr="00465EAA" w:rsidR="005F3F3B" w14:paraId="7FBF6EBA" w14:textId="77777777">
        <w:trPr>
          <w:trHeight w:val="771"/>
        </w:trPr>
        <w:tc>
          <w:tcPr>
            <w:tcW w:w="294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0C5E3F5D" w14:textId="77777777">
            <w:pPr>
              <w:ind w:left="107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8054DC" w:rsidR="005F3F3B" w:rsidRDefault="008054DC" w14:paraId="16B1885D" w14:textId="77777777">
            <w:pPr>
              <w:ind w:left="107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8054DC" w:rsidR="005F3F3B" w:rsidRDefault="008054DC" w14:paraId="33C90664" w14:textId="77777777">
            <w:pPr>
              <w:ind w:left="107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Pr="008054DC" w:rsidR="005F3F3B" w:rsidRDefault="008054DC" w14:paraId="4207036B" w14:textId="77777777">
            <w:pPr>
              <w:ind w:left="259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67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221AF897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Die Fähigkeit zu erwerben, mindestens einen Modellierungstool zu verwenden </w:t>
            </w:r>
          </w:p>
        </w:tc>
      </w:tr>
    </w:tbl>
    <w:p w:rsidRPr="008054DC" w:rsidR="005F3F3B" w:rsidRDefault="008054DC" w14:paraId="6E07C669" w14:textId="77777777">
      <w:pPr>
        <w:spacing w:after="22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</w:p>
    <w:p w:rsidRPr="008054DC" w:rsidR="005F3F3B" w:rsidRDefault="008054DC" w14:paraId="3B539944" w14:textId="77777777">
      <w:pPr>
        <w:pStyle w:val="Heading1"/>
        <w:ind w:left="-5"/>
      </w:pPr>
      <w:r w:rsidRPr="008054DC">
        <w:t xml:space="preserve">8. Inhalt </w:t>
      </w:r>
    </w:p>
    <w:tbl>
      <w:tblPr>
        <w:tblStyle w:val="TableGrid"/>
        <w:tblW w:w="10458" w:type="dxa"/>
        <w:tblInd w:w="6" w:type="dxa"/>
        <w:tblLayout w:type="fixed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09"/>
        <w:gridCol w:w="3053"/>
        <w:gridCol w:w="2696"/>
      </w:tblGrid>
      <w:tr w:rsidRPr="008054DC" w:rsidR="005F3F3B" w14:paraId="24D8B06F" w14:textId="77777777">
        <w:trPr>
          <w:trHeight w:val="284"/>
        </w:trPr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112B8791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8.1 Vorlesung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4DFC928D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Lehr- und Lernmethode 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6D8F12FF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Anmerkungen </w:t>
            </w:r>
          </w:p>
        </w:tc>
      </w:tr>
      <w:tr w:rsidRPr="008054DC" w:rsidR="005F3F3B" w14:paraId="675449C0" w14:textId="77777777">
        <w:trPr>
          <w:trHeight w:val="872"/>
        </w:trPr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27F5461A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Einführung. Informationssysteme: </w:t>
            </w:r>
          </w:p>
          <w:p w:rsidRPr="008054DC" w:rsidR="005F3F3B" w:rsidRDefault="008054DC" w14:paraId="078F1AA2" w14:textId="77777777">
            <w:pPr>
              <w:numPr>
                <w:ilvl w:val="0"/>
                <w:numId w:val="1"/>
              </w:numPr>
              <w:ind w:left="847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Anwendungssystem </w:t>
            </w:r>
          </w:p>
          <w:p w:rsidRPr="008054DC" w:rsidR="005F3F3B" w:rsidRDefault="008054DC" w14:paraId="17FD5B65" w14:textId="77777777">
            <w:pPr>
              <w:numPr>
                <w:ilvl w:val="0"/>
                <w:numId w:val="1"/>
              </w:numPr>
              <w:ind w:left="847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Komponenten eines IS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6DA8016A" w14:textId="77777777">
            <w:pPr>
              <w:numPr>
                <w:ilvl w:val="0"/>
                <w:numId w:val="2"/>
              </w:numPr>
              <w:spacing w:after="24" w:line="239" w:lineRule="auto"/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Darstellung der Thematik </w:t>
            </w:r>
          </w:p>
          <w:p w:rsidRPr="008054DC" w:rsidR="005F3F3B" w:rsidRDefault="008054DC" w14:paraId="614B2389" w14:textId="77777777">
            <w:pPr>
              <w:numPr>
                <w:ilvl w:val="0"/>
                <w:numId w:val="2"/>
              </w:numPr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1A9F2B7E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38053D65" w14:textId="77777777">
        <w:trPr>
          <w:trHeight w:val="1390"/>
        </w:trPr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279E47CF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2.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Vorgehensmodelle(I): </w:t>
            </w:r>
          </w:p>
          <w:p w:rsidRPr="008054DC" w:rsidR="005F3F3B" w:rsidRDefault="008054DC" w14:paraId="7E3589BE" w14:textId="77777777">
            <w:pPr>
              <w:numPr>
                <w:ilvl w:val="0"/>
                <w:numId w:val="3"/>
              </w:numPr>
              <w:ind w:left="847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Prozess, Prozessmodell  </w:t>
            </w:r>
          </w:p>
          <w:p w:rsidRPr="008054DC" w:rsidR="005F3F3B" w:rsidRDefault="008054DC" w14:paraId="66F22B0B" w14:textId="77777777">
            <w:pPr>
              <w:numPr>
                <w:ilvl w:val="0"/>
                <w:numId w:val="3"/>
              </w:numPr>
              <w:ind w:left="847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Notation für Prozesse </w:t>
            </w:r>
          </w:p>
          <w:p w:rsidRPr="008054DC" w:rsidR="005F3F3B" w:rsidRDefault="008054DC" w14:paraId="736A29EC" w14:textId="77777777">
            <w:pPr>
              <w:numPr>
                <w:ilvl w:val="0"/>
                <w:numId w:val="3"/>
              </w:numPr>
              <w:ind w:left="847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Klassifizierung von </w:t>
            </w:r>
          </w:p>
          <w:p w:rsidRPr="008054DC" w:rsidR="005F3F3B" w:rsidRDefault="008054DC" w14:paraId="4AD73646" w14:textId="77777777">
            <w:pPr>
              <w:ind w:left="7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Vorgehensmodelle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D49F8DE" w14:textId="77777777">
            <w:pPr>
              <w:numPr>
                <w:ilvl w:val="0"/>
                <w:numId w:val="4"/>
              </w:numPr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59DD2388" w14:textId="77777777">
            <w:pPr>
              <w:numPr>
                <w:ilvl w:val="0"/>
                <w:numId w:val="4"/>
              </w:numPr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  <w:p w:rsidRPr="008054DC" w:rsidR="005F3F3B" w:rsidRDefault="008054DC" w14:paraId="13A8EBCE" w14:textId="77777777">
            <w:pPr>
              <w:numPr>
                <w:ilvl w:val="0"/>
                <w:numId w:val="4"/>
              </w:numPr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  <w:p w:rsidRPr="008054DC" w:rsidR="005F3F3B" w:rsidRDefault="008054DC" w14:paraId="526AF7AE" w14:textId="77777777">
            <w:pPr>
              <w:numPr>
                <w:ilvl w:val="0"/>
                <w:numId w:val="4"/>
              </w:numPr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Beispiele 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6CACB0BD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28B5C9C1" w14:textId="77777777">
        <w:trPr>
          <w:trHeight w:val="1114"/>
        </w:trPr>
        <w:tc>
          <w:tcPr>
            <w:tcW w:w="4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3C11138C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3.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Vorgehensmodelle(II): </w:t>
            </w:r>
          </w:p>
          <w:p w:rsidRPr="008054DC" w:rsidR="005F3F3B" w:rsidRDefault="008054DC" w14:paraId="7627C31D" w14:textId="77777777">
            <w:pPr>
              <w:numPr>
                <w:ilvl w:val="0"/>
                <w:numId w:val="5"/>
              </w:numPr>
              <w:ind w:left="847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Sequentielles Modell </w:t>
            </w:r>
          </w:p>
          <w:p w:rsidRPr="008054DC" w:rsidR="005F3F3B" w:rsidRDefault="008054DC" w14:paraId="6E7526E5" w14:textId="77777777">
            <w:pPr>
              <w:numPr>
                <w:ilvl w:val="0"/>
                <w:numId w:val="5"/>
              </w:numPr>
              <w:ind w:left="847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nebenläufiges Modell </w:t>
            </w:r>
          </w:p>
          <w:p w:rsidRPr="008054DC" w:rsidR="005F3F3B" w:rsidRDefault="008054DC" w14:paraId="1F6206AB" w14:textId="77777777">
            <w:pPr>
              <w:numPr>
                <w:ilvl w:val="0"/>
                <w:numId w:val="5"/>
              </w:numPr>
              <w:ind w:left="847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V-Modell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0EA6A21E" w14:textId="77777777">
            <w:pPr>
              <w:numPr>
                <w:ilvl w:val="0"/>
                <w:numId w:val="6"/>
              </w:numPr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29A62421" w14:textId="77777777">
            <w:pPr>
              <w:numPr>
                <w:ilvl w:val="0"/>
                <w:numId w:val="6"/>
              </w:numPr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  <w:p w:rsidRPr="008054DC" w:rsidR="005F3F3B" w:rsidRDefault="008054DC" w14:paraId="65C4C78C" w14:textId="77777777">
            <w:pPr>
              <w:numPr>
                <w:ilvl w:val="0"/>
                <w:numId w:val="6"/>
              </w:numPr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</w:tc>
        <w:tc>
          <w:tcPr>
            <w:tcW w:w="2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49284397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8054DC" w:rsidR="005F3F3B" w:rsidRDefault="005F3F3B" w14:paraId="6109B90B" w14:textId="77777777">
      <w:pPr>
        <w:spacing w:after="0"/>
        <w:ind w:left="-720" w:right="10934"/>
        <w:rPr>
          <w:rFonts w:ascii="Times New Roman" w:hAnsi="Times New Roman" w:cs="Times New Roman"/>
        </w:rPr>
      </w:pPr>
    </w:p>
    <w:tbl>
      <w:tblPr>
        <w:tblStyle w:val="TableGrid"/>
        <w:tblW w:w="10458" w:type="dxa"/>
        <w:tblInd w:w="6" w:type="dxa"/>
        <w:tblLayout w:type="fixed"/>
        <w:tblCellMar>
          <w:top w:w="9" w:type="dxa"/>
          <w:right w:w="63" w:type="dxa"/>
        </w:tblCellMar>
        <w:tblLook w:val="04A0" w:firstRow="1" w:lastRow="0" w:firstColumn="1" w:lastColumn="0" w:noHBand="0" w:noVBand="1"/>
      </w:tblPr>
      <w:tblGrid>
        <w:gridCol w:w="4710"/>
        <w:gridCol w:w="830"/>
        <w:gridCol w:w="2223"/>
        <w:gridCol w:w="2695"/>
      </w:tblGrid>
      <w:tr w:rsidRPr="008054DC" w:rsidR="005F3F3B" w14:paraId="32DA7221" w14:textId="77777777">
        <w:trPr>
          <w:trHeight w:val="302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4D0CC339" w14:textId="77777777">
            <w:pPr>
              <w:ind w:left="815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>-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Spiralmodell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7DAA2E94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04C9F1E9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Beispiele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5F3F3B" w14:paraId="52521AC9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054DC" w:rsidR="005F3F3B" w14:paraId="79B3B06B" w14:textId="77777777">
        <w:trPr>
          <w:trHeight w:val="1476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01591F0E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4.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Vorgehensmodelle(III): </w:t>
            </w:r>
          </w:p>
          <w:p w:rsidRPr="008054DC" w:rsidR="005F3F3B" w:rsidRDefault="008054DC" w14:paraId="5308FF00" w14:textId="77777777">
            <w:pPr>
              <w:numPr>
                <w:ilvl w:val="0"/>
                <w:numId w:val="7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V-Modell XT </w:t>
            </w:r>
          </w:p>
          <w:p w:rsidRPr="008054DC" w:rsidR="005F3F3B" w:rsidRDefault="008054DC" w14:paraId="1B2B9592" w14:textId="77777777">
            <w:pPr>
              <w:numPr>
                <w:ilvl w:val="0"/>
                <w:numId w:val="7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RUP </w:t>
            </w:r>
          </w:p>
          <w:p w:rsidRPr="008054DC" w:rsidR="005F3F3B" w:rsidRDefault="008054DC" w14:paraId="7215B690" w14:textId="77777777">
            <w:pPr>
              <w:numPr>
                <w:ilvl w:val="0"/>
                <w:numId w:val="7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Extreme Programming </w:t>
            </w:r>
          </w:p>
          <w:p w:rsidRPr="008054DC" w:rsidR="005F3F3B" w:rsidRDefault="008054DC" w14:paraId="460998D0" w14:textId="77777777">
            <w:pPr>
              <w:numPr>
                <w:ilvl w:val="0"/>
                <w:numId w:val="7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Scrum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79384FFB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00614A05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2F6162C8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461758A4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08B06678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257C9BB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2CE2F75B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  <w:p w:rsidRPr="008054DC" w:rsidR="005F3F3B" w:rsidRDefault="008054DC" w14:paraId="1A38319B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  <w:p w:rsidRPr="008054DC" w:rsidR="005F3F3B" w:rsidRDefault="008054DC" w14:paraId="78D3CF16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Beispiele </w:t>
            </w:r>
          </w:p>
          <w:p w:rsidRPr="008054DC" w:rsidR="005F3F3B" w:rsidRDefault="008054DC" w14:paraId="70BC7FA4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Diskussion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0A79B223" w14:textId="77777777">
            <w:pPr>
              <w:ind w:left="1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623A623B" w14:textId="77777777">
        <w:trPr>
          <w:trHeight w:val="891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7D83F28D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5.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Grundlagen der Modellierung: </w:t>
            </w:r>
          </w:p>
          <w:p w:rsidRPr="008054DC" w:rsidR="005F3F3B" w:rsidRDefault="008054DC" w14:paraId="49FD0AD3" w14:textId="77777777">
            <w:pPr>
              <w:numPr>
                <w:ilvl w:val="0"/>
                <w:numId w:val="8"/>
              </w:numPr>
              <w:ind w:right="79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Prinzipien der Modellierung </w:t>
            </w:r>
          </w:p>
          <w:p w:rsidRPr="008054DC" w:rsidR="005F3F3B" w:rsidRDefault="008054DC" w14:paraId="0B952762" w14:textId="77777777">
            <w:pPr>
              <w:numPr>
                <w:ilvl w:val="0"/>
                <w:numId w:val="8"/>
              </w:numPr>
              <w:ind w:right="79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Softwareentwicklungswerkzeuge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:rsidRPr="008054DC" w:rsidR="005F3F3B" w:rsidRDefault="008054DC" w14:paraId="74148F33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53C684FF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01E91304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:rsidRPr="008054DC" w:rsidR="005F3F3B" w:rsidRDefault="008054DC" w14:paraId="658B34E7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28796175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  <w:p w:rsidRPr="008054DC" w:rsidR="005F3F3B" w:rsidRDefault="008054DC" w14:paraId="539C8052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:rsidRPr="008054DC" w:rsidR="005F3F3B" w:rsidRDefault="008054DC" w14:paraId="35F3BA2F" w14:textId="77777777">
            <w:pPr>
              <w:ind w:left="1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59E22B59" w14:textId="77777777">
        <w:trPr>
          <w:trHeight w:val="292"/>
        </w:trPr>
        <w:tc>
          <w:tcPr>
            <w:tcW w:w="4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5F3F3B" w14:paraId="74D7645F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063282C8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5ACFE648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Beispiele </w:t>
            </w:r>
          </w:p>
        </w:tc>
        <w:tc>
          <w:tcPr>
            <w:tcW w:w="2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5F3F3B" w14:paraId="74C237C3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054DC" w:rsidR="005F3F3B" w14:paraId="2BDE286F" w14:textId="77777777">
        <w:trPr>
          <w:trHeight w:val="1942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54A5EABE" w14:textId="77777777">
            <w:pPr>
              <w:spacing w:line="242" w:lineRule="auto"/>
              <w:ind w:left="107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6.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  <w:lang w:val="de-DE"/>
              </w:rPr>
              <w:t xml:space="preserve">Einleitung in der Vorgehensweise der ganzheitlichen Modellierung:  </w:t>
            </w:r>
          </w:p>
          <w:p w:rsidRPr="008054DC" w:rsidR="005F3F3B" w:rsidRDefault="008054DC" w14:paraId="7C2B6D10" w14:textId="77777777">
            <w:pPr>
              <w:numPr>
                <w:ilvl w:val="0"/>
                <w:numId w:val="9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Notation für Prozesse und </w:t>
            </w:r>
          </w:p>
          <w:p w:rsidRPr="008054DC" w:rsidR="005F3F3B" w:rsidRDefault="008054DC" w14:paraId="2903EA30" w14:textId="77777777">
            <w:pPr>
              <w:ind w:left="815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Vorgehensmodelle </w:t>
            </w:r>
          </w:p>
          <w:p w:rsidRPr="008054DC" w:rsidR="005F3F3B" w:rsidRDefault="008054DC" w14:paraId="163BF228" w14:textId="77777777">
            <w:pPr>
              <w:numPr>
                <w:ilvl w:val="0"/>
                <w:numId w:val="9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Phasenmodell </w:t>
            </w:r>
          </w:p>
          <w:p w:rsidRPr="008054DC" w:rsidR="005F3F3B" w:rsidRDefault="008054DC" w14:paraId="14C59D49" w14:textId="77777777">
            <w:pPr>
              <w:numPr>
                <w:ilvl w:val="0"/>
                <w:numId w:val="9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Vorgehensmodell für IT Projekte in </w:t>
            </w:r>
          </w:p>
          <w:p w:rsidRPr="008054DC" w:rsidR="005F3F3B" w:rsidRDefault="008054DC" w14:paraId="7C2FA832" w14:textId="77777777">
            <w:pPr>
              <w:ind w:left="815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Beratungsfirmen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4B548C96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05A22B3D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39618758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6D92200B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19E4477A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6596C200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639D5A0E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  <w:p w:rsidRPr="008054DC" w:rsidR="005F3F3B" w:rsidRDefault="008054DC" w14:paraId="2694C60C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  <w:p w:rsidRPr="008054DC" w:rsidR="005F3F3B" w:rsidRDefault="008054DC" w14:paraId="347E709C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Beispiele </w:t>
            </w:r>
          </w:p>
          <w:p w:rsidRPr="008054DC" w:rsidR="005F3F3B" w:rsidRDefault="008054DC" w14:paraId="71B2D7A0" w14:textId="77777777">
            <w:pPr>
              <w:jc w:val="both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Unterrichtsgespräche 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50715D9" w14:textId="77777777">
            <w:pPr>
              <w:ind w:left="1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0F86D12D" w14:textId="77777777">
        <w:trPr>
          <w:trHeight w:val="1390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04C1F4E2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7.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Prozessmodellierung: </w:t>
            </w:r>
          </w:p>
          <w:p w:rsidRPr="008054DC" w:rsidR="005F3F3B" w:rsidRDefault="008054DC" w14:paraId="1FDC2B50" w14:textId="77777777">
            <w:pPr>
              <w:numPr>
                <w:ilvl w:val="0"/>
                <w:numId w:val="10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Modellierung von </w:t>
            </w:r>
          </w:p>
          <w:p w:rsidRPr="008054DC" w:rsidR="005F3F3B" w:rsidRDefault="008054DC" w14:paraId="5C767227" w14:textId="77777777">
            <w:pPr>
              <w:ind w:left="815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Geschäftsprozessen </w:t>
            </w:r>
          </w:p>
          <w:p w:rsidRPr="008054DC" w:rsidR="005F3F3B" w:rsidRDefault="008054DC" w14:paraId="4706370E" w14:textId="77777777">
            <w:pPr>
              <w:numPr>
                <w:ilvl w:val="0"/>
                <w:numId w:val="10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Prozesslandkarte </w:t>
            </w:r>
          </w:p>
          <w:p w:rsidRPr="008054DC" w:rsidR="005F3F3B" w:rsidRDefault="008054DC" w14:paraId="547AFBB6" w14:textId="77777777">
            <w:pPr>
              <w:numPr>
                <w:ilvl w:val="0"/>
                <w:numId w:val="10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Business Process Management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0D1756FA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537070D6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1BA5AE8A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3E25B415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477A5C33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3C2FF0D0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  <w:p w:rsidRPr="008054DC" w:rsidR="005F3F3B" w:rsidRDefault="008054DC" w14:paraId="16361EB3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Beispiele </w:t>
            </w:r>
          </w:p>
          <w:p w:rsidRPr="008054DC" w:rsidR="005F3F3B" w:rsidRDefault="008054DC" w14:paraId="35448947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215330E0" w14:textId="77777777">
            <w:pPr>
              <w:ind w:left="1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27F952E2" w14:textId="77777777">
        <w:trPr>
          <w:trHeight w:val="890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42136FFB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8.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Datenmodellierung(I): </w:t>
            </w:r>
          </w:p>
          <w:p w:rsidRPr="008054DC" w:rsidR="005F3F3B" w:rsidRDefault="008054DC" w14:paraId="7EBBD8B4" w14:textId="77777777">
            <w:pPr>
              <w:numPr>
                <w:ilvl w:val="0"/>
                <w:numId w:val="11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Dateibasierte Datenhaltung </w:t>
            </w:r>
          </w:p>
          <w:p w:rsidRPr="008054DC" w:rsidR="005F3F3B" w:rsidRDefault="008054DC" w14:paraId="07758082" w14:textId="77777777">
            <w:pPr>
              <w:numPr>
                <w:ilvl w:val="0"/>
                <w:numId w:val="11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Datenbank-Ansatz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41CFAC4E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57120533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695E5FB3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648A3EA0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26916FD8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Beispiele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47C84A4" w14:textId="77777777">
            <w:pPr>
              <w:ind w:left="1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3BD11C04" w14:textId="77777777">
        <w:trPr>
          <w:trHeight w:val="1165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22ED70A2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9.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Datenmodellierung(II): </w:t>
            </w:r>
          </w:p>
          <w:p w:rsidRPr="008054DC" w:rsidR="005F3F3B" w:rsidRDefault="008054DC" w14:paraId="0A06CA1A" w14:textId="77777777">
            <w:pPr>
              <w:numPr>
                <w:ilvl w:val="0"/>
                <w:numId w:val="12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Datenbankmanagementsysteme </w:t>
            </w:r>
          </w:p>
          <w:p w:rsidRPr="008054DC" w:rsidR="005F3F3B" w:rsidRDefault="008054DC" w14:paraId="4183F35B" w14:textId="77777777">
            <w:pPr>
              <w:numPr>
                <w:ilvl w:val="0"/>
                <w:numId w:val="12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Transaktionsverwaltung </w:t>
            </w:r>
          </w:p>
          <w:p w:rsidRPr="008054DC" w:rsidR="005F3F3B" w:rsidRDefault="008054DC" w14:paraId="7E1BAE77" w14:textId="77777777">
            <w:pPr>
              <w:numPr>
                <w:ilvl w:val="0"/>
                <w:numId w:val="12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Datensicherheit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07010538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4D31DDBB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0D14251B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58E02BF0" w14:textId="77777777">
            <w:pPr>
              <w:ind w:left="10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2B0279B2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19035D89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  <w:p w:rsidRPr="008054DC" w:rsidR="005F3F3B" w:rsidRDefault="008054DC" w14:paraId="31280944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67F84DE4" w14:textId="77777777">
            <w:pPr>
              <w:ind w:left="1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3DA48250" w14:textId="77777777">
        <w:trPr>
          <w:trHeight w:val="1666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602C866A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10.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Datenmodellierung(III): </w:t>
            </w:r>
          </w:p>
          <w:p w:rsidRPr="008054DC" w:rsidR="005F3F3B" w:rsidRDefault="008054DC" w14:paraId="272D7CDB" w14:textId="77777777">
            <w:pPr>
              <w:numPr>
                <w:ilvl w:val="0"/>
                <w:numId w:val="13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das relationale Datenmodell </w:t>
            </w:r>
          </w:p>
          <w:p w:rsidRPr="008054DC" w:rsidR="005F3F3B" w:rsidRDefault="008054DC" w14:paraId="171BAA10" w14:textId="77777777">
            <w:pPr>
              <w:numPr>
                <w:ilvl w:val="0"/>
                <w:numId w:val="13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Normalformen </w:t>
            </w:r>
          </w:p>
          <w:p w:rsidRPr="008054DC" w:rsidR="005F3F3B" w:rsidRDefault="008054DC" w14:paraId="1B57ECC0" w14:textId="77777777">
            <w:pPr>
              <w:numPr>
                <w:ilvl w:val="0"/>
                <w:numId w:val="13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Datenbankentwurf </w:t>
            </w:r>
          </w:p>
          <w:p w:rsidRPr="008054DC" w:rsidR="005F3F3B" w:rsidRDefault="008054DC" w14:paraId="1722396D" w14:textId="77777777">
            <w:pPr>
              <w:numPr>
                <w:ilvl w:val="0"/>
                <w:numId w:val="13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Notationsformen beim </w:t>
            </w:r>
          </w:p>
          <w:p w:rsidRPr="008054DC" w:rsidR="005F3F3B" w:rsidRDefault="008054DC" w14:paraId="1701BC81" w14:textId="77777777">
            <w:pPr>
              <w:ind w:left="815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Datenbankentwurf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38A9534A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52ED2116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6E1B35B6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24E87676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051563B7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209F049A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  <w:p w:rsidRPr="008054DC" w:rsidR="005F3F3B" w:rsidRDefault="008054DC" w14:paraId="0F80465D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Beispiele </w:t>
            </w:r>
          </w:p>
          <w:p w:rsidRPr="008054DC" w:rsidR="005F3F3B" w:rsidRDefault="008054DC" w14:paraId="47181D06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031E54B6" w14:textId="77777777">
            <w:pPr>
              <w:ind w:left="1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289317FD" w14:textId="77777777">
        <w:trPr>
          <w:trHeight w:val="1115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6B2819BE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11.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Applikationsmodellierung(I): </w:t>
            </w:r>
          </w:p>
          <w:p w:rsidRPr="008054DC" w:rsidR="005F3F3B" w:rsidRDefault="008054DC" w14:paraId="7C708754" w14:textId="77777777">
            <w:pPr>
              <w:numPr>
                <w:ilvl w:val="0"/>
                <w:numId w:val="14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Anwendungssoftware </w:t>
            </w:r>
          </w:p>
          <w:p w:rsidRPr="008054DC" w:rsidR="005F3F3B" w:rsidRDefault="008054DC" w14:paraId="0404A4B8" w14:textId="77777777">
            <w:pPr>
              <w:numPr>
                <w:ilvl w:val="0"/>
                <w:numId w:val="14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Anwendungssystem </w:t>
            </w:r>
          </w:p>
          <w:p w:rsidRPr="008054DC" w:rsidR="005F3F3B" w:rsidRDefault="008054DC" w14:paraId="412FDC6B" w14:textId="77777777">
            <w:pPr>
              <w:numPr>
                <w:ilvl w:val="0"/>
                <w:numId w:val="14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Softwarearchitektur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6427C9D7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65771631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249B54E2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61417F9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7BE89C4C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  <w:p w:rsidRPr="008054DC" w:rsidR="005F3F3B" w:rsidRDefault="008054DC" w14:paraId="25C0FEBB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7F90DCB" w14:textId="77777777">
            <w:pPr>
              <w:ind w:left="1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23BE8A03" w14:textId="77777777">
        <w:trPr>
          <w:trHeight w:val="1115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2E0C0679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>12.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 Applikationsmodellierung(II): </w:t>
            </w:r>
          </w:p>
          <w:p w:rsidRPr="008054DC" w:rsidR="005F3F3B" w:rsidRDefault="008054DC" w14:paraId="1E612753" w14:textId="77777777">
            <w:pPr>
              <w:numPr>
                <w:ilvl w:val="0"/>
                <w:numId w:val="15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Methoden der SW-Technik </w:t>
            </w:r>
          </w:p>
          <w:p w:rsidRPr="008054DC" w:rsidR="005F3F3B" w:rsidRDefault="008054DC" w14:paraId="102E6D0D" w14:textId="77777777">
            <w:pPr>
              <w:numPr>
                <w:ilvl w:val="0"/>
                <w:numId w:val="15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Allgemeine Grundlagen der UML </w:t>
            </w:r>
          </w:p>
          <w:p w:rsidRPr="008054DC" w:rsidR="005F3F3B" w:rsidRDefault="008054DC" w14:paraId="601A53A7" w14:textId="77777777">
            <w:pPr>
              <w:numPr>
                <w:ilvl w:val="0"/>
                <w:numId w:val="15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Metamodell der UML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6D0815E4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6A3CBF11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377AD71A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E9AD7CF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15561876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  <w:p w:rsidRPr="008054DC" w:rsidR="005F3F3B" w:rsidRDefault="008054DC" w14:paraId="22F52EE0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3141035" w14:textId="77777777">
            <w:pPr>
              <w:ind w:left="1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108ABA7B" w14:textId="77777777">
        <w:trPr>
          <w:trHeight w:val="1941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5FC156E0" w14:textId="77777777">
            <w:pPr>
              <w:ind w:left="107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13.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Applikationsmodellierung(III): </w:t>
            </w:r>
          </w:p>
          <w:p w:rsidRPr="008054DC" w:rsidR="005F3F3B" w:rsidRDefault="008054DC" w14:paraId="172EBBA6" w14:textId="77777777">
            <w:pPr>
              <w:numPr>
                <w:ilvl w:val="0"/>
                <w:numId w:val="16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Notation von Diagramme </w:t>
            </w:r>
          </w:p>
          <w:p w:rsidRPr="008054DC" w:rsidR="005F3F3B" w:rsidRDefault="008054DC" w14:paraId="76E194D6" w14:textId="77777777">
            <w:pPr>
              <w:numPr>
                <w:ilvl w:val="0"/>
                <w:numId w:val="16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Use Case Diagramme </w:t>
            </w:r>
          </w:p>
          <w:p w:rsidRPr="008054DC" w:rsidR="005F3F3B" w:rsidRDefault="008054DC" w14:paraId="4717C529" w14:textId="77777777">
            <w:pPr>
              <w:numPr>
                <w:ilvl w:val="0"/>
                <w:numId w:val="16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Aktivitätsdiagramme </w:t>
            </w:r>
          </w:p>
          <w:p w:rsidRPr="008054DC" w:rsidR="005F3F3B" w:rsidRDefault="008054DC" w14:paraId="75F393A0" w14:textId="77777777">
            <w:pPr>
              <w:numPr>
                <w:ilvl w:val="0"/>
                <w:numId w:val="16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Objekt- und Paketdiagramme </w:t>
            </w:r>
          </w:p>
          <w:p w:rsidRPr="008054DC" w:rsidR="005F3F3B" w:rsidRDefault="008054DC" w14:paraId="1C736A3F" w14:textId="77777777">
            <w:pPr>
              <w:numPr>
                <w:ilvl w:val="0"/>
                <w:numId w:val="16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Komponentendiagramme </w:t>
            </w:r>
          </w:p>
          <w:p w:rsidRPr="008054DC" w:rsidR="005F3F3B" w:rsidRDefault="008054DC" w14:paraId="12BFB5F3" w14:textId="77777777">
            <w:pPr>
              <w:numPr>
                <w:ilvl w:val="0"/>
                <w:numId w:val="16"/>
              </w:numPr>
              <w:ind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Sequenz- und Klassendiagramme 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5FB3F48E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15B9DE27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168C4D98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1F898861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  <w:p w:rsidRPr="008054DC" w:rsidR="005F3F3B" w:rsidRDefault="008054DC" w14:paraId="7A41A1A4" w14:textId="77777777">
            <w:pPr>
              <w:ind w:left="282"/>
              <w:jc w:val="center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</w:p>
        </w:tc>
        <w:tc>
          <w:tcPr>
            <w:tcW w:w="2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42E2F774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Vortrag </w:t>
            </w:r>
          </w:p>
          <w:p w:rsidRPr="008054DC" w:rsidR="005F3F3B" w:rsidRDefault="008054DC" w14:paraId="183C061E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  <w:p w:rsidRPr="008054DC" w:rsidR="005F3F3B" w:rsidRDefault="008054DC" w14:paraId="51C372BB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  <w:p w:rsidRPr="008054DC" w:rsidR="005F3F3B" w:rsidRDefault="008054DC" w14:paraId="521554DC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Beispiele </w:t>
            </w:r>
          </w:p>
          <w:p w:rsidRPr="008054DC" w:rsidR="005F3F3B" w:rsidRDefault="008054DC" w14:paraId="17656F77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Unterrichtsgespräch </w:t>
            </w:r>
          </w:p>
        </w:tc>
        <w:tc>
          <w:tcPr>
            <w:tcW w:w="2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2971DF28" w14:textId="77777777">
            <w:pPr>
              <w:ind w:left="1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8054DC" w:rsidR="005F3F3B" w:rsidRDefault="005F3F3B" w14:paraId="3520B5F5" w14:textId="77777777">
      <w:pPr>
        <w:spacing w:after="0"/>
        <w:ind w:left="-720" w:right="10934"/>
        <w:rPr>
          <w:rFonts w:ascii="Times New Roman" w:hAnsi="Times New Roman" w:cs="Times New Roman"/>
        </w:rPr>
      </w:pPr>
    </w:p>
    <w:tbl>
      <w:tblPr>
        <w:tblStyle w:val="TableGrid"/>
        <w:tblW w:w="10457" w:type="dxa"/>
        <w:tblInd w:w="6" w:type="dxa"/>
        <w:tblLayout w:type="fixed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10"/>
        <w:gridCol w:w="3053"/>
        <w:gridCol w:w="2694"/>
      </w:tblGrid>
      <w:tr w:rsidRPr="008054DC" w:rsidR="005F3F3B" w14:paraId="642CD02E" w14:textId="77777777">
        <w:trPr>
          <w:trHeight w:val="1114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42F15776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14. </w:t>
            </w:r>
            <w:r w:rsidRPr="008054DC">
              <w:rPr>
                <w:rFonts w:ascii="Times New Roman" w:hAnsi="Times New Roman" w:eastAsia="Times New Roman" w:cs="Times New Roman"/>
                <w:b/>
                <w:sz w:val="24"/>
              </w:rPr>
              <w:t xml:space="preserve">Ganzheitliche Modellierung: </w:t>
            </w:r>
          </w:p>
          <w:p w:rsidRPr="008054DC" w:rsidR="005F3F3B" w:rsidRDefault="008054DC" w14:paraId="3FB53371" w14:textId="77777777">
            <w:pPr>
              <w:numPr>
                <w:ilvl w:val="0"/>
                <w:numId w:val="17"/>
              </w:numPr>
              <w:ind w:left="847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Überführung der Informationen ins </w:t>
            </w:r>
          </w:p>
          <w:p w:rsidRPr="008054DC" w:rsidR="005F3F3B" w:rsidRDefault="008054DC" w14:paraId="25834D45" w14:textId="77777777">
            <w:pPr>
              <w:ind w:left="708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Modell </w:t>
            </w:r>
          </w:p>
          <w:p w:rsidRPr="008054DC" w:rsidR="005F3F3B" w:rsidRDefault="008054DC" w14:paraId="39381407" w14:textId="77777777">
            <w:pPr>
              <w:numPr>
                <w:ilvl w:val="0"/>
                <w:numId w:val="17"/>
              </w:numPr>
              <w:ind w:left="847" w:hanging="139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Wiederholung der Grundkonzepte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76520B8" w14:textId="77777777">
            <w:pPr>
              <w:numPr>
                <w:ilvl w:val="0"/>
                <w:numId w:val="18"/>
              </w:numPr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 </w:t>
            </w:r>
          </w:p>
          <w:p w:rsidRPr="008054DC" w:rsidR="005F3F3B" w:rsidRDefault="008054DC" w14:paraId="3DA4F3F5" w14:textId="77777777">
            <w:pPr>
              <w:numPr>
                <w:ilvl w:val="0"/>
                <w:numId w:val="18"/>
              </w:numPr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 </w:t>
            </w:r>
          </w:p>
          <w:p w:rsidRPr="008054DC" w:rsidR="005F3F3B" w:rsidRDefault="008054DC" w14:paraId="7C2FD1EC" w14:textId="77777777">
            <w:pPr>
              <w:numPr>
                <w:ilvl w:val="0"/>
                <w:numId w:val="18"/>
              </w:numPr>
              <w:ind w:left="722"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Beispiele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5195355B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1EDA5BFE" w14:textId="77777777">
        <w:trPr>
          <w:trHeight w:val="8565"/>
        </w:trPr>
        <w:tc>
          <w:tcPr>
            <w:tcW w:w="10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263B52AC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>Literatur in deutscher Sprache</w:t>
            </w:r>
          </w:p>
          <w:p w:rsidRPr="008054DC" w:rsidR="005F3F3B" w:rsidRDefault="008054DC" w14:paraId="4CDF61C8" w14:textId="77777777">
            <w:pPr>
              <w:numPr>
                <w:ilvl w:val="0"/>
                <w:numId w:val="19"/>
              </w:numPr>
              <w:spacing w:after="3" w:line="238" w:lineRule="auto"/>
              <w:ind w:hanging="360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Abschnitte Anwendungssysteme, Datenbanken sowie Prozessmodellierung sind auf Basis des Skriptes der Fachhochschule Kempten, Studiengang Maschinenbau 2015/ 2016 der Autorin Prof. Dr. Irene Weber erstellt worden; </w:t>
            </w:r>
          </w:p>
          <w:p w:rsidRPr="008054DC" w:rsidR="005F3F3B" w:rsidRDefault="008054DC" w14:paraId="30B71292" w14:textId="77777777">
            <w:pPr>
              <w:numPr>
                <w:ilvl w:val="0"/>
                <w:numId w:val="19"/>
              </w:numPr>
              <w:spacing w:after="4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Abts, D., &amp; Mülder, W. (2011). Grundkurs Wirtschaftsinformatik: Eine kompakte und praxisorientierte Einführung.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Vieweg. </w:t>
            </w:r>
          </w:p>
          <w:p w:rsidRPr="008054DC" w:rsidR="005F3F3B" w:rsidRDefault="008054DC" w14:paraId="7A502781" w14:textId="77777777">
            <w:pPr>
              <w:numPr>
                <w:ilvl w:val="0"/>
                <w:numId w:val="19"/>
              </w:numPr>
              <w:spacing w:after="3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Becker, J., &amp; Rosemann, M. (1997). Die Grundsätze ordnungsmäßiger Modellierung – ein Ordnungsrahmen zur Komplexitätsbeherrschung in Prozeßmodellen. In H.-P. Lipp (Hrsg.), Proceedings zur Tagung Workflow-Management in Geschäftsprozessen im Trend 2000., (S. 1830).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Schmalkalden. </w:t>
            </w:r>
          </w:p>
          <w:p w:rsidRPr="008054DC" w:rsidR="005F3F3B" w:rsidRDefault="008054DC" w14:paraId="7008701A" w14:textId="77777777">
            <w:pPr>
              <w:numPr>
                <w:ilvl w:val="0"/>
                <w:numId w:val="19"/>
              </w:numPr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Fink, A. u. (2005). Grundlagen der Wirtschaftsinformatik.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Physica-Verlag, Springer. </w:t>
            </w:r>
          </w:p>
          <w:p w:rsidRPr="008054DC" w:rsidR="005F3F3B" w:rsidRDefault="008054DC" w14:paraId="0EC1998C" w14:textId="77777777">
            <w:pPr>
              <w:numPr>
                <w:ilvl w:val="0"/>
                <w:numId w:val="19"/>
              </w:numPr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Freund, J., &amp; Rücker, B. (2012). Praxishandbuch BPMN 2.0 (3 Ausg.).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München: Hanser. </w:t>
            </w:r>
          </w:p>
          <w:p w:rsidRPr="008054DC" w:rsidR="005F3F3B" w:rsidRDefault="008054DC" w14:paraId="342C4C54" w14:textId="77777777">
            <w:pPr>
              <w:numPr>
                <w:ilvl w:val="0"/>
                <w:numId w:val="19"/>
              </w:numPr>
              <w:spacing w:after="4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Gadatsch, A. (2010). Grundkurs Geschäftsprozess-Management - Methoden und Werkzeuge für die IT-Praxis: eine Einführung für Studenten und Praktiker.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Wiesbaden: Vieweg + Teubner. </w:t>
            </w:r>
          </w:p>
          <w:p w:rsidRPr="008054DC" w:rsidR="005F3F3B" w:rsidRDefault="008054DC" w14:paraId="2278FC66" w14:textId="77777777">
            <w:pPr>
              <w:numPr>
                <w:ilvl w:val="0"/>
                <w:numId w:val="19"/>
              </w:numPr>
              <w:spacing w:after="3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Hanschke, I., &amp; Lorenz, R. (2012). Strategisches Prozessmanagement – einfach und effektiv.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Carl Hanser Verlag GmbH &amp; Co. KG. </w:t>
            </w:r>
          </w:p>
          <w:p w:rsidRPr="008054DC" w:rsidR="005F3F3B" w:rsidRDefault="008054DC" w14:paraId="16778C48" w14:textId="77777777">
            <w:pPr>
              <w:numPr>
                <w:ilvl w:val="0"/>
                <w:numId w:val="19"/>
              </w:numPr>
              <w:spacing w:after="3" w:line="238" w:lineRule="auto"/>
              <w:ind w:hanging="360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Hanschke, I., Giesinger, G., &amp; Goetze, D. (2013). Businessanalyse - einfach und effektiv. München: Hanser. </w:t>
            </w:r>
          </w:p>
          <w:p w:rsidRPr="008054DC" w:rsidR="005F3F3B" w:rsidRDefault="008054DC" w14:paraId="034D549E" w14:textId="77777777">
            <w:pPr>
              <w:numPr>
                <w:ilvl w:val="0"/>
                <w:numId w:val="19"/>
              </w:numPr>
              <w:spacing w:after="3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Hesseler, M., &amp; Görtz, M. (2007). Basiswissen ERP-Systeme: Auswahl, Einführung &amp; Einsatz betriebswirtschaftlicher Standardsoftware.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Herdecke: W3L-Verlag. </w:t>
            </w:r>
          </w:p>
          <w:p w:rsidRPr="008054DC" w:rsidR="005F3F3B" w:rsidRDefault="008054DC" w14:paraId="48B3D630" w14:textId="77777777">
            <w:pPr>
              <w:numPr>
                <w:ilvl w:val="0"/>
                <w:numId w:val="19"/>
              </w:numPr>
              <w:spacing w:after="3" w:line="239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Koch, S. (2011). Einführung in das Management von Geschäftsprozessen.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Berlin, Heiderlberg: Springer. </w:t>
            </w:r>
          </w:p>
          <w:p w:rsidRPr="008054DC" w:rsidR="005F3F3B" w:rsidRDefault="008054DC" w14:paraId="362CD066" w14:textId="77777777">
            <w:pPr>
              <w:numPr>
                <w:ilvl w:val="0"/>
                <w:numId w:val="19"/>
              </w:numPr>
              <w:spacing w:after="6" w:line="236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Mertens, P., Bodendorf, F., König, W., Picot, A., Schumann, M., &amp; Hess, T. (2012).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Grundzüge der Wirtschaftsinformatik (11. Ausg.). Springer-Lehrbuch. </w:t>
            </w:r>
          </w:p>
          <w:p w:rsidRPr="008054DC" w:rsidR="005F3F3B" w:rsidRDefault="008054DC" w14:paraId="7043A52E" w14:textId="77777777">
            <w:pPr>
              <w:numPr>
                <w:ilvl w:val="0"/>
                <w:numId w:val="19"/>
              </w:numPr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Scheer, A.-W. (1998). ARIS – Modellierungsmethoden, Metamodelle, Anwendungen.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Springer. </w:t>
            </w:r>
          </w:p>
          <w:p w:rsidRPr="008054DC" w:rsidR="005F3F3B" w:rsidRDefault="008054DC" w14:paraId="6E24C487" w14:textId="77777777">
            <w:pPr>
              <w:numPr>
                <w:ilvl w:val="0"/>
                <w:numId w:val="19"/>
              </w:numPr>
              <w:spacing w:after="3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Schmelzer, H. J., &amp; Sesselmann, W. (2010). Geschäftsprozessmanagement in der Praxis - Kunden zufrieden stellen - Produktivität steigern - Wert erhöhen.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Hanser Verlag. </w:t>
            </w:r>
          </w:p>
          <w:p w:rsidRPr="008054DC" w:rsidR="005F3F3B" w:rsidRDefault="008054DC" w14:paraId="139461C3" w14:textId="77777777">
            <w:pPr>
              <w:numPr>
                <w:ilvl w:val="0"/>
                <w:numId w:val="19"/>
              </w:numPr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Stahlknecht, P., &amp; Hasenkamp, U. (2005). Einführung in die Wirtschaftsinformatik.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Springer. </w:t>
            </w:r>
          </w:p>
          <w:p w:rsidRPr="008054DC" w:rsidR="005F3F3B" w:rsidRDefault="008054DC" w14:paraId="3E772CEA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Pr="008054DC" w:rsidR="005F3F3B" w:rsidRDefault="008054DC" w14:paraId="7D02D3E3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Pr="008054DC" w:rsidR="005F3F3B" w:rsidRDefault="008054DC" w14:paraId="7087A538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7DD423ED" w14:textId="77777777">
        <w:trPr>
          <w:trHeight w:val="287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3A07E27C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8.2 Seminar / Übung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5B888643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Lehr- und Lernmethode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1F93A2AA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Anmerkungen </w:t>
            </w:r>
          </w:p>
        </w:tc>
      </w:tr>
      <w:tr w:rsidRPr="008054DC" w:rsidR="005F3F3B" w14:paraId="27BFFAE6" w14:textId="77777777">
        <w:trPr>
          <w:trHeight w:val="562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4E7348F0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S1. Komponenten eines Informationssystems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7C1F32F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Beschreibung, Erklärungen, 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269B1D4E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2C6A7DE2" w14:textId="77777777">
        <w:trPr>
          <w:trHeight w:val="562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0B0920ED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S2. Notation für Prozesse und Klassifizierung der Vorgehensmodelle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840CFA1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Beschreibung, Erklärungen, 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696A41C8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4616F53B" w14:textId="77777777">
        <w:trPr>
          <w:trHeight w:val="562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0C6C13FB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S3. Sequentielles Modell, V-Modell und Scrum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29474599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Beschreibung, Erklärungen, 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2E45C803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14E4446D" w14:textId="77777777">
        <w:trPr>
          <w:trHeight w:val="562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79CA9F9D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S4. Prinzipien der Modellierung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6D5A394D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Erklärungen, 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9553523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0A5C4FB9" w14:textId="77777777">
        <w:trPr>
          <w:trHeight w:val="562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1421D2BB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S5. Prozesslandkarte und Modellierung von Geschäftsprozessen(I)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09E0E32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A939231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4BCDC2AF" w14:textId="77777777">
        <w:trPr>
          <w:trHeight w:val="563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126B31AB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S6. Prozesslandkarte und Modellierung von Geschäftsprozessen(II)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55D2F35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52E8E609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28B2E562" w14:textId="77777777">
        <w:trPr>
          <w:trHeight w:val="562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2FB27E21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S7. Notationsformen beim Datenbankentwurf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6D9D878F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Erklärungen, 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4F667568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6126B220" w14:textId="77777777">
        <w:trPr>
          <w:trHeight w:val="562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7216A8D4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S8. Softwarearchitektur und Grundlagen der </w:t>
            </w:r>
          </w:p>
          <w:p w:rsidRPr="008054DC" w:rsidR="005F3F3B" w:rsidRDefault="008054DC" w14:paraId="6A57D11D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UML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45FE285E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Erklärungen, Diskussionen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425F6807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79BC2B27" w14:textId="77777777">
        <w:trPr>
          <w:trHeight w:val="562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248C70CF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S9. Use Case Diagramme und Aktivitätsdiagramme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AD0805A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6BD8DDA6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5C4ABC0A" w14:textId="77777777">
        <w:trPr>
          <w:trHeight w:val="286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42D06F21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S10. Sequenzdiagramme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5144177C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C45C95D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4AB8BBD0" w14:textId="77777777">
        <w:trPr>
          <w:trHeight w:val="286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3A1CC1DF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S11. Komponentendiagramme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C46539C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1029271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330F1930" w14:textId="77777777">
        <w:trPr>
          <w:trHeight w:val="286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2C09EE55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S12. Klassendiagramme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14090F91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AA6FB9A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7BB74C15" w14:textId="77777777">
        <w:trPr>
          <w:trHeight w:val="287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654622E6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S13. Objektdiagramme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4EB5B0F0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2B51C9CB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6ED83478" w14:textId="77777777">
        <w:trPr>
          <w:trHeight w:val="563"/>
        </w:trPr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41EEAB94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S14. Wiederholung der Grundkonzepte und Klausurvorbereitung 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C39209B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Erklärungen, Diskussionen, Übungen 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6A4E454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7D34C0FD" w14:textId="77777777">
        <w:trPr>
          <w:trHeight w:val="8013"/>
        </w:trPr>
        <w:tc>
          <w:tcPr>
            <w:tcW w:w="104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7761C425" w14:textId="77777777">
            <w:pPr>
              <w:tabs>
                <w:tab w:val="center" w:pos="1416"/>
              </w:tabs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>Literatur in deutscher Sprache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ab/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Pr="008054DC" w:rsidR="005F3F3B" w:rsidRDefault="008054DC" w14:paraId="7CAEB6A6" w14:textId="77777777">
            <w:pPr>
              <w:numPr>
                <w:ilvl w:val="0"/>
                <w:numId w:val="20"/>
              </w:numPr>
              <w:spacing w:after="3" w:line="238" w:lineRule="auto"/>
              <w:ind w:hanging="360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Abschnitte Anwendungssysteme, Datenbanken sowie Prozessmodellierung sind auf Basis des Skriptes der Fachhochschule Kempten, Studiengang Maschinenbau 2015/ 2016 der Autorin Prof. Dr. Irene Weber erstellt worden; </w:t>
            </w:r>
          </w:p>
          <w:p w:rsidRPr="008054DC" w:rsidR="005F3F3B" w:rsidRDefault="008054DC" w14:paraId="55A1FE35" w14:textId="77777777">
            <w:pPr>
              <w:numPr>
                <w:ilvl w:val="0"/>
                <w:numId w:val="20"/>
              </w:numPr>
              <w:spacing w:after="4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Abts, D., &amp; Mülder, W. (2011). Grundkurs Wirtschaftsinformatik: Eine kompakte und praxisorientierte Einführung.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Vieweg. </w:t>
            </w:r>
          </w:p>
          <w:p w:rsidRPr="008054DC" w:rsidR="005F3F3B" w:rsidRDefault="008054DC" w14:paraId="42A2137E" w14:textId="77777777">
            <w:pPr>
              <w:numPr>
                <w:ilvl w:val="0"/>
                <w:numId w:val="20"/>
              </w:numPr>
              <w:spacing w:after="3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Becker, J., &amp; Rosemann, M. (1997). Die Grundsätze ordnungsmäßiger Modellierung – ein Ordnungsrahmen zur Komplexitätsbeherrschung in Prozeßmodellen. In H.-P. Lipp (Hrsg.), Proceedings zur Tagung Workflow-Management in Geschäftsprozessen im Trend 2000., (S. 1830).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Schmalkalden. </w:t>
            </w:r>
          </w:p>
          <w:p w:rsidRPr="008054DC" w:rsidR="005F3F3B" w:rsidRDefault="008054DC" w14:paraId="5ED29340" w14:textId="77777777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Fink, A. u. (2005). Grundlagen der Wirtschaftsinformatik.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Physica-Verlag, Springer. </w:t>
            </w:r>
          </w:p>
          <w:p w:rsidRPr="008054DC" w:rsidR="005F3F3B" w:rsidRDefault="008054DC" w14:paraId="4F67ED38" w14:textId="77777777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Freund, J., &amp; Rücker, B. (2012). Praxishandbuch BPMN 2.0 (3 Ausg.).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München: Hanser. </w:t>
            </w:r>
          </w:p>
          <w:p w:rsidRPr="008054DC" w:rsidR="005F3F3B" w:rsidRDefault="008054DC" w14:paraId="6104578E" w14:textId="77777777">
            <w:pPr>
              <w:numPr>
                <w:ilvl w:val="0"/>
                <w:numId w:val="20"/>
              </w:numPr>
              <w:spacing w:after="4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Gadatsch, A. (2010). Grundkurs Geschäftsprozess-Management - Methoden und Werkzeuge für die IT-Praxis: eine Einführung für Studenten und Praktiker.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Wiesbaden: Vieweg + Teubner. </w:t>
            </w:r>
          </w:p>
          <w:p w:rsidRPr="008054DC" w:rsidR="005F3F3B" w:rsidRDefault="008054DC" w14:paraId="7E9FD719" w14:textId="77777777">
            <w:pPr>
              <w:numPr>
                <w:ilvl w:val="0"/>
                <w:numId w:val="20"/>
              </w:numPr>
              <w:spacing w:after="3" w:line="239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Hanschke, I., &amp; Lorenz, R. (2012). Strategisches Prozessmanagement – einfach und effektiv.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Carl Hanser Verlag GmbH &amp; Co. KG. </w:t>
            </w:r>
          </w:p>
          <w:p w:rsidRPr="008054DC" w:rsidR="005F3F3B" w:rsidRDefault="008054DC" w14:paraId="550BC53B" w14:textId="77777777">
            <w:pPr>
              <w:numPr>
                <w:ilvl w:val="0"/>
                <w:numId w:val="20"/>
              </w:numPr>
              <w:spacing w:after="6" w:line="236" w:lineRule="auto"/>
              <w:ind w:hanging="360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Hanschke, I., Giesinger, G., &amp; Goetze, D. (2013). Businessanalyse - einfach und effektiv. München: Hanser. </w:t>
            </w:r>
          </w:p>
          <w:p w:rsidRPr="008054DC" w:rsidR="005F3F3B" w:rsidRDefault="008054DC" w14:paraId="3F9A38AF" w14:textId="77777777">
            <w:pPr>
              <w:numPr>
                <w:ilvl w:val="0"/>
                <w:numId w:val="20"/>
              </w:numPr>
              <w:spacing w:after="3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Hesseler, M., &amp; Görtz, M. (2007). Basiswissen ERP-Systeme: Auswahl, Einführung &amp; Einsatz betriebswirtschaftlicher Standardsoftware.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Herdecke: W3L-Verlag. </w:t>
            </w:r>
          </w:p>
          <w:p w:rsidRPr="008054DC" w:rsidR="005F3F3B" w:rsidRDefault="008054DC" w14:paraId="1A7D59A8" w14:textId="77777777">
            <w:pPr>
              <w:numPr>
                <w:ilvl w:val="0"/>
                <w:numId w:val="20"/>
              </w:numPr>
              <w:spacing w:after="3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Koch, S. (2011). Einführung in das Management von Geschäftsprozessen.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Berlin, Heiderlberg: Springer. </w:t>
            </w:r>
          </w:p>
          <w:p w:rsidRPr="008054DC" w:rsidR="005F3F3B" w:rsidRDefault="008054DC" w14:paraId="55E551D4" w14:textId="77777777">
            <w:pPr>
              <w:numPr>
                <w:ilvl w:val="0"/>
                <w:numId w:val="20"/>
              </w:numPr>
              <w:spacing w:after="4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Mertens, P., Bodendorf, F., König, W., Picot, A., Schumann, M., &amp; Hess, T. (2012).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Grundzüge der Wirtschaftsinformatik (11. Ausg.). Springer-Lehrbuch. </w:t>
            </w:r>
          </w:p>
          <w:p w:rsidRPr="008054DC" w:rsidR="005F3F3B" w:rsidRDefault="008054DC" w14:paraId="59811D03" w14:textId="77777777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Scheer, A.-W. (1998). ARIS – Modellierungsmethoden, Metamodelle, Anwendungen.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Springer. </w:t>
            </w:r>
          </w:p>
          <w:p w:rsidRPr="008054DC" w:rsidR="005F3F3B" w:rsidRDefault="008054DC" w14:paraId="4942E49D" w14:textId="77777777">
            <w:pPr>
              <w:numPr>
                <w:ilvl w:val="0"/>
                <w:numId w:val="20"/>
              </w:numPr>
              <w:spacing w:after="4" w:line="238" w:lineRule="auto"/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Schmelzer, H. J., &amp; Sesselmann, W. (2010). Geschäftsprozessmanagement in der Praxis - Kunden zufrieden stellen - Produktivität steigern - Wert erhöhen.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Hanser Verlag. </w:t>
            </w:r>
          </w:p>
          <w:p w:rsidRPr="008054DC" w:rsidR="005F3F3B" w:rsidRDefault="008054DC" w14:paraId="264943C9" w14:textId="77777777">
            <w:pPr>
              <w:numPr>
                <w:ilvl w:val="0"/>
                <w:numId w:val="20"/>
              </w:numPr>
              <w:ind w:hanging="360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Stahlknecht, P., &amp; Hasenkamp, U. (2005). Einführung in die Wirtschaftsinformatik.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Springer. </w:t>
            </w:r>
          </w:p>
          <w:p w:rsidRPr="008054DC" w:rsidR="005F3F3B" w:rsidRDefault="008054DC" w14:paraId="63BA4D4F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8054DC" w:rsidR="005F3F3B" w:rsidRDefault="008054DC" w14:paraId="6BDC9C53" w14:textId="77777777">
      <w:pPr>
        <w:spacing w:after="218"/>
        <w:rPr>
          <w:rFonts w:ascii="Times New Roman" w:hAnsi="Times New Roman" w:cs="Times New Roman"/>
        </w:rPr>
      </w:pPr>
      <w:r w:rsidRPr="008054DC">
        <w:rPr>
          <w:rFonts w:ascii="Times New Roman" w:hAnsi="Times New Roman" w:eastAsia="Times New Roman" w:cs="Times New Roman"/>
          <w:sz w:val="24"/>
        </w:rPr>
        <w:t xml:space="preserve"> </w:t>
      </w:r>
    </w:p>
    <w:p w:rsidRPr="008054DC" w:rsidR="005F3F3B" w:rsidRDefault="008054DC" w14:paraId="09660415" w14:textId="77777777">
      <w:pPr>
        <w:spacing w:after="13" w:line="249" w:lineRule="auto"/>
        <w:ind w:left="-5" w:hanging="10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b/>
          <w:sz w:val="24"/>
          <w:lang w:val="de-DE"/>
        </w:rPr>
        <w:t xml:space="preserve">9. Verbindung der Inhalte mit den Erwartungen der Wissensgemeinschaft, der Berufsverbände und der für den Fachbereich repräsentativen Arbeitgeber </w:t>
      </w:r>
    </w:p>
    <w:p w:rsidRPr="008054DC" w:rsidR="005F3F3B" w:rsidRDefault="005F3F3B" w14:paraId="29B74AB5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113"/>
        <w:rPr>
          <w:rFonts w:ascii="Times New Roman" w:hAnsi="Times New Roman" w:cs="Times New Roman"/>
          <w:lang w:val="de-DE"/>
        </w:rPr>
      </w:pPr>
    </w:p>
    <w:p w:rsidRPr="008054DC" w:rsidR="005F3F3B" w:rsidRDefault="008054DC" w14:paraId="77B9DA9E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113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cs="Times New Roman"/>
          <w:lang w:val="de-DE"/>
        </w:rPr>
        <w:t>• Der Kurs folgt die IEEE und ACM Curricula Empfehlungen für das Informatikstudium.</w:t>
      </w:r>
    </w:p>
    <w:p w:rsidRPr="008054DC" w:rsidR="005F3F3B" w:rsidRDefault="008054DC" w14:paraId="3004C993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113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cs="Times New Roman"/>
          <w:lang w:val="de-DE"/>
        </w:rPr>
        <w:t>• Der Kurs existiert in der Mehrzahl der rumänischen und ausländischen Universitäten.</w:t>
      </w:r>
    </w:p>
    <w:p w:rsidRPr="008054DC" w:rsidR="005F3F3B" w:rsidRDefault="008054DC" w14:paraId="42B5CEB7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113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cs="Times New Roman"/>
          <w:lang w:val="de-DE"/>
        </w:rPr>
        <w:t>• Die Softwarefirmen finden den Kursinhalt zehr wichtig für die Ausbildung der Zukünftigen</w:t>
      </w:r>
    </w:p>
    <w:p w:rsidRPr="008054DC" w:rsidR="005F3F3B" w:rsidRDefault="008054DC" w14:paraId="53C812CD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/>
        <w:ind w:left="113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cs="Times New Roman"/>
          <w:lang w:val="de-DE"/>
        </w:rPr>
        <w:t>Softwareentwickler.</w:t>
      </w:r>
    </w:p>
    <w:p w:rsidRPr="008054DC" w:rsidR="005F3F3B" w:rsidRDefault="008054DC" w14:paraId="3D8637E3" w14:textId="77777777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146"/>
        <w:ind w:left="113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</w:p>
    <w:p w:rsidRPr="008054DC" w:rsidR="005F3F3B" w:rsidRDefault="008054DC" w14:paraId="611ACB24" w14:textId="77777777">
      <w:pPr>
        <w:spacing w:after="218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</w:p>
    <w:p w:rsidRPr="008054DC" w:rsidR="005F3F3B" w:rsidRDefault="008054DC" w14:paraId="5BF00F73" w14:textId="77777777">
      <w:pPr>
        <w:pStyle w:val="Heading1"/>
        <w:ind w:left="-5"/>
      </w:pPr>
      <w:r w:rsidRPr="008054DC">
        <w:t xml:space="preserve">10. Prüfungsform </w:t>
      </w:r>
    </w:p>
    <w:tbl>
      <w:tblPr>
        <w:tblStyle w:val="TableGrid"/>
        <w:tblW w:w="10459" w:type="dxa"/>
        <w:tblInd w:w="5" w:type="dxa"/>
        <w:tblLayout w:type="fixed"/>
        <w:tblCellMar>
          <w:top w:w="9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2375"/>
        <w:gridCol w:w="3491"/>
        <w:gridCol w:w="2708"/>
        <w:gridCol w:w="1885"/>
      </w:tblGrid>
      <w:tr w:rsidRPr="008054DC" w:rsidR="005F3F3B" w14:paraId="54A34835" w14:textId="77777777">
        <w:trPr>
          <w:trHeight w:val="562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238D93C8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Veranstaltungsart 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096B33CE" w14:textId="77777777">
            <w:pPr>
              <w:ind w:left="46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10.1 Evaluationskriterien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0AF18A2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10.2 Evaluationsmethoden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085104E7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10.3 Anteil an der </w:t>
            </w:r>
          </w:p>
          <w:p w:rsidRPr="008054DC" w:rsidR="005F3F3B" w:rsidRDefault="008054DC" w14:paraId="2735C3BF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Gesamtnote </w:t>
            </w:r>
          </w:p>
        </w:tc>
      </w:tr>
      <w:tr w:rsidRPr="008054DC" w:rsidR="005F3F3B" w14:paraId="2FC71C89" w14:textId="77777777">
        <w:trPr>
          <w:trHeight w:val="3356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17160095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10.4 Vorlesung  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42211A1D" w14:textId="77777777">
            <w:pPr>
              <w:numPr>
                <w:ilvl w:val="0"/>
                <w:numId w:val="21"/>
              </w:numPr>
              <w:spacing w:after="22" w:line="238" w:lineRule="auto"/>
              <w:ind w:right="72" w:hanging="360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Kenntnisse über die in der Vorlesung präsentierten Grundbegriffe </w:t>
            </w:r>
          </w:p>
          <w:p w:rsidRPr="008054DC" w:rsidR="005F3F3B" w:rsidRDefault="008054DC" w14:paraId="0AF3970A" w14:textId="77777777">
            <w:pPr>
              <w:numPr>
                <w:ilvl w:val="0"/>
                <w:numId w:val="21"/>
              </w:numPr>
              <w:spacing w:line="238" w:lineRule="auto"/>
              <w:ind w:right="72" w:hanging="360"/>
              <w:rPr>
                <w:rFonts w:ascii="Times New Roman" w:hAnsi="Times New Roman" w:cs="Times New Roman"/>
                <w:lang w:val="de-DE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Korrekter Umgang mit den verschiedenen Diagrammen und mit den </w:t>
            </w:r>
          </w:p>
          <w:p w:rsidRPr="008054DC" w:rsidR="005F3F3B" w:rsidRDefault="008054DC" w14:paraId="3DF61F91" w14:textId="77777777">
            <w:pPr>
              <w:spacing w:after="1" w:line="238" w:lineRule="auto"/>
              <w:ind w:left="72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Modellierungswerkzeugen  </w:t>
            </w:r>
          </w:p>
          <w:p w:rsidRPr="008054DC" w:rsidR="005F3F3B" w:rsidRDefault="008054DC" w14:paraId="2625DBB6" w14:textId="77777777">
            <w:pPr>
              <w:ind w:left="72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156AAD63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Prüfung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88A6164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100% </w:t>
            </w:r>
          </w:p>
        </w:tc>
      </w:tr>
      <w:tr w:rsidRPr="008054DC" w:rsidR="005F3F3B" w14:paraId="16E4F31F" w14:textId="77777777">
        <w:trPr>
          <w:trHeight w:val="570"/>
        </w:trPr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049E7A22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10.5 Seminar / Übung </w:t>
            </w:r>
          </w:p>
        </w:tc>
        <w:tc>
          <w:tcPr>
            <w:tcW w:w="3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8054DC" w:rsidR="005F3F3B" w:rsidRDefault="008054DC" w14:paraId="4EC00CF8" w14:textId="77777777">
            <w:pPr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38BE5CC9" w14:textId="77777777">
            <w:pPr>
              <w:ind w:left="2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8054DC" w14:paraId="79FA6AED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8054DC" w:rsidR="005F3F3B" w14:paraId="016C604E" w14:textId="77777777">
        <w:trPr>
          <w:trHeight w:val="287"/>
        </w:trPr>
        <w:tc>
          <w:tcPr>
            <w:tcW w:w="5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684FAAD3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10.6 Minimale Leistungsstandards </w:t>
            </w:r>
          </w:p>
        </w:tc>
        <w:tc>
          <w:tcPr>
            <w:tcW w:w="27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8054DC" w:rsidR="005F3F3B" w:rsidRDefault="005F3F3B" w14:paraId="5359543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5F3F3B" w14:paraId="24FFB917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8054DC" w:rsidR="005F3F3B" w14:paraId="567C204F" w14:textId="77777777">
        <w:trPr>
          <w:trHeight w:val="1409"/>
        </w:trPr>
        <w:tc>
          <w:tcPr>
            <w:tcW w:w="5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8054DC" w:rsidR="005F3F3B" w:rsidRDefault="008054DC" w14:paraId="35B7459C" w14:textId="77777777">
            <w:pPr>
              <w:ind w:left="284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Segoe UI Symbol" w:cs="Times New Roman"/>
                <w:sz w:val="24"/>
              </w:rPr>
              <w:t></w:t>
            </w:r>
            <w:r w:rsidRPr="008054DC">
              <w:rPr>
                <w:rFonts w:ascii="Times New Roman" w:hAnsi="Times New Roman" w:eastAsia="Arial" w:cs="Times New Roman"/>
                <w:sz w:val="24"/>
              </w:rPr>
              <w:t xml:space="preserve"> </w:t>
            </w: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Mindestens Note 5 </w:t>
            </w:r>
          </w:p>
          <w:p w:rsidRPr="008054DC" w:rsidR="005F3F3B" w:rsidRDefault="008054DC" w14:paraId="52F65121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Pr="008054DC" w:rsidR="005F3F3B" w:rsidRDefault="008054DC" w14:paraId="4E935407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Pr="008054DC" w:rsidR="005F3F3B" w:rsidRDefault="008054DC" w14:paraId="050B5FBF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Pr="008054DC" w:rsidR="005F3F3B" w:rsidRDefault="008054DC" w14:paraId="2064D5A4" w14:textId="77777777">
            <w:pPr>
              <w:ind w:left="1"/>
              <w:rPr>
                <w:rFonts w:ascii="Times New Roman" w:hAnsi="Times New Roman" w:cs="Times New Roman"/>
              </w:rPr>
            </w:pPr>
            <w:r w:rsidRPr="008054DC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8054DC" w:rsidR="005F3F3B" w:rsidRDefault="005F3F3B" w14:paraId="5764B15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8054DC" w:rsidR="005F3F3B" w:rsidRDefault="005F3F3B" w14:paraId="4CF462B9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8054DC" w:rsidR="005F3F3B" w:rsidRDefault="008054DC" w14:paraId="72F04D04" w14:textId="77777777">
      <w:pPr>
        <w:spacing w:after="218"/>
        <w:rPr>
          <w:rFonts w:ascii="Times New Roman" w:hAnsi="Times New Roman" w:cs="Times New Roman"/>
        </w:rPr>
      </w:pPr>
      <w:r w:rsidRPr="008054DC">
        <w:rPr>
          <w:rFonts w:ascii="Times New Roman" w:hAnsi="Times New Roman" w:eastAsia="Times New Roman" w:cs="Times New Roman"/>
          <w:sz w:val="24"/>
        </w:rPr>
        <w:t xml:space="preserve"> </w:t>
      </w:r>
    </w:p>
    <w:p w:rsidRPr="008054DC" w:rsidR="005F3F3B" w:rsidRDefault="008054DC" w14:paraId="07C775E3" w14:textId="77777777">
      <w:pPr>
        <w:spacing w:after="216"/>
        <w:rPr>
          <w:rFonts w:ascii="Times New Roman" w:hAnsi="Times New Roman" w:cs="Times New Roman"/>
        </w:rPr>
      </w:pPr>
      <w:r w:rsidRPr="008054DC">
        <w:rPr>
          <w:rFonts w:ascii="Times New Roman" w:hAnsi="Times New Roman" w:eastAsia="Times New Roman" w:cs="Times New Roman"/>
          <w:sz w:val="24"/>
        </w:rPr>
        <w:t xml:space="preserve"> </w:t>
      </w:r>
    </w:p>
    <w:p w:rsidRPr="00465EAA" w:rsidR="005F3F3B" w:rsidRDefault="008054DC" w14:paraId="0A023A71" w14:textId="77777777">
      <w:pPr>
        <w:tabs>
          <w:tab w:val="center" w:pos="1425"/>
          <w:tab w:val="center" w:pos="2832"/>
          <w:tab w:val="center" w:pos="3541"/>
          <w:tab w:val="center" w:pos="5588"/>
          <w:tab w:val="right" w:pos="10214"/>
        </w:tabs>
        <w:spacing w:after="225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cs="Times New Roman"/>
        </w:rPr>
        <w:tab/>
      </w:r>
      <w:r w:rsidRPr="00465EAA">
        <w:rPr>
          <w:rFonts w:ascii="Times New Roman" w:hAnsi="Times New Roman" w:eastAsia="Times New Roman" w:cs="Times New Roman"/>
          <w:sz w:val="24"/>
          <w:lang w:val="de-DE"/>
        </w:rPr>
        <w:t xml:space="preserve">Ausgefüllt am: </w:t>
      </w:r>
      <w:r w:rsidRPr="00465EAA">
        <w:rPr>
          <w:rFonts w:ascii="Times New Roman" w:hAnsi="Times New Roman" w:eastAsia="Times New Roman" w:cs="Times New Roman"/>
          <w:sz w:val="24"/>
          <w:lang w:val="de-DE"/>
        </w:rPr>
        <w:tab/>
      </w:r>
      <w:r w:rsidRPr="00465EAA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465EAA">
        <w:rPr>
          <w:rFonts w:ascii="Times New Roman" w:hAnsi="Times New Roman" w:eastAsia="Times New Roman" w:cs="Times New Roman"/>
          <w:sz w:val="24"/>
          <w:lang w:val="de-DE"/>
        </w:rPr>
        <w:tab/>
      </w:r>
      <w:r w:rsidRPr="00465EAA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465EAA">
        <w:rPr>
          <w:rFonts w:ascii="Times New Roman" w:hAnsi="Times New Roman" w:eastAsia="Times New Roman" w:cs="Times New Roman"/>
          <w:sz w:val="24"/>
          <w:lang w:val="de-DE"/>
        </w:rPr>
        <w:tab/>
      </w:r>
      <w:r w:rsidRPr="00465EAA">
        <w:rPr>
          <w:rFonts w:ascii="Times New Roman" w:hAnsi="Times New Roman" w:eastAsia="Times New Roman" w:cs="Times New Roman"/>
          <w:sz w:val="24"/>
          <w:lang w:val="de-DE"/>
        </w:rPr>
        <w:t xml:space="preserve">Vorlesungsverantwortlicher  </w:t>
      </w:r>
      <w:r w:rsidRPr="00465EAA">
        <w:rPr>
          <w:rFonts w:ascii="Times New Roman" w:hAnsi="Times New Roman" w:eastAsia="Times New Roman" w:cs="Times New Roman"/>
          <w:sz w:val="24"/>
          <w:lang w:val="de-DE"/>
        </w:rPr>
        <w:tab/>
      </w:r>
      <w:r w:rsidRPr="00465EAA">
        <w:rPr>
          <w:rFonts w:ascii="Times New Roman" w:hAnsi="Times New Roman" w:eastAsia="Times New Roman" w:cs="Times New Roman"/>
          <w:sz w:val="24"/>
          <w:lang w:val="de-DE"/>
        </w:rPr>
        <w:t xml:space="preserve">Seminarverantwortlicher  </w:t>
      </w:r>
    </w:p>
    <w:p w:rsidRPr="008054DC" w:rsidR="005F3F3B" w:rsidP="74DB61FB" w:rsidRDefault="008054DC" w14:paraId="1288C4A4" w14:textId="151CFBE7">
      <w:pPr>
        <w:pStyle w:val="Normal"/>
        <w:tabs>
          <w:tab w:val="center" w:pos="1488"/>
          <w:tab w:val="center" w:pos="2832"/>
          <w:tab w:val="center" w:pos="3541"/>
          <w:tab w:val="center" w:pos="5138"/>
          <w:tab w:val="center" w:pos="6373"/>
          <w:tab w:val="center" w:pos="7081"/>
          <w:tab w:val="center" w:pos="8679"/>
        </w:tabs>
        <w:spacing w:after="222"/>
        <w:rPr>
          <w:rFonts w:ascii="Times New Roman" w:hAnsi="Times New Roman" w:eastAsia="Times New Roman" w:cs="Times New Roman"/>
          <w:sz w:val="24"/>
          <w:szCs w:val="24"/>
          <w:lang w:val="de-DE"/>
        </w:rPr>
      </w:pPr>
      <w:r w:rsidRPr="008054DC">
        <w:rPr>
          <w:rFonts w:ascii="Times New Roman" w:hAnsi="Times New Roman" w:cs="Times New Roman"/>
          <w:lang w:val="de-DE"/>
        </w:rPr>
        <w:tab/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>12.</w:t>
      </w:r>
      <w:r w:rsidRPr="74DB61FB" w:rsidR="00465EAA">
        <w:rPr>
          <w:rFonts w:ascii="Times New Roman" w:hAnsi="Times New Roman" w:eastAsia="Times New Roman" w:cs="Times New Roman"/>
          <w:sz w:val="24"/>
          <w:szCs w:val="24"/>
          <w:lang w:val="de-DE"/>
        </w:rPr>
        <w:t>0</w:t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>4.20</w:t>
      </w:r>
      <w:r w:rsidRPr="74DB61FB" w:rsidR="00465EAA">
        <w:rPr>
          <w:rFonts w:ascii="Times New Roman" w:hAnsi="Times New Roman" w:eastAsia="Times New Roman" w:cs="Times New Roman"/>
          <w:sz w:val="24"/>
          <w:szCs w:val="24"/>
          <w:lang w:val="de-DE"/>
        </w:rPr>
        <w:t>24</w:t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>Dr. Oliv</w:t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er Oswald </w:t>
      </w:r>
      <w:r>
        <w:rPr>
          <w:rFonts w:ascii="Times New Roman" w:hAnsi="Times New Roman" w:eastAsia="Times New Roman" w:cs="Times New Roman"/>
          <w:sz w:val="24"/>
          <w:lang w:val="de-DE"/>
        </w:rPr>
        <w:tab/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de-DE"/>
        </w:rPr>
        <w:tab/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eastAsia="Times New Roman" w:cs="Times New Roman"/>
          <w:sz w:val="24"/>
          <w:lang w:val="de-DE"/>
        </w:rPr>
        <w:tab/>
      </w:r>
      <w:r w:rsidRPr="74DB61FB" w:rsidR="2D4A23A3">
        <w:rPr>
          <w:rFonts w:ascii="Times New Roman" w:hAnsi="Times New Roman" w:eastAsia="Times New Roman" w:cs="Times New Roman"/>
          <w:sz w:val="24"/>
          <w:szCs w:val="24"/>
          <w:lang w:val="de-DE"/>
        </w:rPr>
        <w:t>Dr. Oliver Oswald</w:t>
      </w:r>
    </w:p>
    <w:p w:rsidRPr="008054DC" w:rsidR="005F3F3B" w:rsidRDefault="008054DC" w14:paraId="23EC74E9" w14:textId="77777777">
      <w:pPr>
        <w:spacing w:after="218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</w:p>
    <w:p w:rsidRPr="008054DC" w:rsidR="005F3F3B" w:rsidP="74DB61FB" w:rsidRDefault="008054DC" w14:paraId="414DE45D" w14:textId="77777777">
      <w:pPr>
        <w:tabs>
          <w:tab w:val="center" w:pos="2204"/>
          <w:tab w:val="center" w:pos="4249"/>
          <w:tab w:val="center" w:pos="4957"/>
          <w:tab w:val="center" w:pos="5665"/>
          <w:tab w:val="center" w:pos="7319"/>
        </w:tabs>
        <w:spacing w:after="222"/>
        <w:ind w:firstLine="0"/>
        <w:rPr>
          <w:rFonts w:ascii="Times New Roman" w:hAnsi="Times New Roman" w:cs="Times New Roman"/>
          <w:lang w:val="de-DE"/>
        </w:rPr>
      </w:pP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Genehmigt im Department am: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Departmentdirektor</w:t>
      </w:r>
      <w:r w:rsidRPr="74DB61FB" w:rsidR="008054DC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 </w:t>
      </w:r>
    </w:p>
    <w:p w:rsidRPr="008054DC" w:rsidR="005F3F3B" w:rsidRDefault="008054DC" w14:paraId="643E95D4" w14:textId="037BD754">
      <w:pPr>
        <w:tabs>
          <w:tab w:val="center" w:pos="1488"/>
          <w:tab w:val="center" w:pos="2832"/>
          <w:tab w:val="center" w:pos="3541"/>
          <w:tab w:val="center" w:pos="4249"/>
          <w:tab w:val="center" w:pos="4957"/>
          <w:tab w:val="center" w:pos="5665"/>
          <w:tab w:val="center" w:pos="7548"/>
          <w:tab w:val="center" w:pos="9206"/>
        </w:tabs>
        <w:spacing w:after="31"/>
        <w:rPr>
          <w:rFonts w:ascii="Times New Roman" w:hAnsi="Times New Roman" w:cs="Times New Roman"/>
          <w:lang w:val="de-DE"/>
        </w:rPr>
      </w:pPr>
      <w:r w:rsidRPr="008054DC">
        <w:rPr>
          <w:rFonts w:ascii="Times New Roman" w:hAnsi="Times New Roman" w:cs="Times New Roman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="00465EAA">
        <w:rPr>
          <w:rFonts w:ascii="Times New Roman" w:hAnsi="Times New Roman" w:eastAsia="Times New Roman" w:cs="Times New Roman"/>
          <w:sz w:val="24"/>
          <w:lang w:val="de-DE"/>
        </w:rPr>
        <w:t>Conf. dr. Adrian Sterca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8054D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</w:p>
    <w:sectPr w:rsidRPr="008054DC" w:rsidR="005F3F3B">
      <w:pgSz w:w="11906" w:h="16838" w:orient="portrait"/>
      <w:pgMar w:top="1224" w:right="972" w:bottom="125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6177"/>
    <w:multiLevelType w:val="multilevel"/>
    <w:tmpl w:val="00696177"/>
    <w:lvl w:ilvl="0">
      <w:start w:val="1"/>
      <w:numFmt w:val="bullet"/>
      <w:lvlText w:val="-"/>
      <w:lvlJc w:val="left"/>
      <w:pPr>
        <w:ind w:left="8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00A91060"/>
    <w:multiLevelType w:val="multilevel"/>
    <w:tmpl w:val="00A91060"/>
    <w:lvl w:ilvl="0">
      <w:start w:val="1"/>
      <w:numFmt w:val="bullet"/>
      <w:lvlText w:val="•"/>
      <w:lvlJc w:val="left"/>
      <w:pPr>
        <w:ind w:left="7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3B02877"/>
    <w:multiLevelType w:val="multilevel"/>
    <w:tmpl w:val="03B02877"/>
    <w:lvl w:ilvl="0">
      <w:start w:val="1"/>
      <w:numFmt w:val="bullet"/>
      <w:lvlText w:val="•"/>
      <w:lvlJc w:val="left"/>
      <w:pPr>
        <w:ind w:left="72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7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7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120907A3"/>
    <w:multiLevelType w:val="multilevel"/>
    <w:tmpl w:val="120907A3"/>
    <w:lvl w:ilvl="0">
      <w:start w:val="1"/>
      <w:numFmt w:val="bullet"/>
      <w:lvlText w:val="•"/>
      <w:lvlJc w:val="left"/>
      <w:pPr>
        <w:ind w:left="7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4A3563E"/>
    <w:multiLevelType w:val="multilevel"/>
    <w:tmpl w:val="14A3563E"/>
    <w:lvl w:ilvl="0">
      <w:start w:val="1"/>
      <w:numFmt w:val="bullet"/>
      <w:lvlText w:val="-"/>
      <w:lvlJc w:val="left"/>
      <w:pPr>
        <w:ind w:left="954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BBE05AC"/>
    <w:multiLevelType w:val="multilevel"/>
    <w:tmpl w:val="1BBE05AC"/>
    <w:lvl w:ilvl="0">
      <w:start w:val="1"/>
      <w:numFmt w:val="bullet"/>
      <w:lvlText w:val="-"/>
      <w:lvlJc w:val="left"/>
      <w:pPr>
        <w:ind w:left="848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22FA1242"/>
    <w:multiLevelType w:val="multilevel"/>
    <w:tmpl w:val="22FA1242"/>
    <w:lvl w:ilvl="0">
      <w:start w:val="1"/>
      <w:numFmt w:val="bullet"/>
      <w:lvlText w:val="-"/>
      <w:lvlJc w:val="left"/>
      <w:pPr>
        <w:ind w:left="954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233C6658"/>
    <w:multiLevelType w:val="multilevel"/>
    <w:tmpl w:val="233C6658"/>
    <w:lvl w:ilvl="0">
      <w:start w:val="1"/>
      <w:numFmt w:val="bullet"/>
      <w:lvlText w:val="-"/>
      <w:lvlJc w:val="left"/>
      <w:pPr>
        <w:ind w:left="954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7331A8D"/>
    <w:multiLevelType w:val="multilevel"/>
    <w:tmpl w:val="27331A8D"/>
    <w:lvl w:ilvl="0">
      <w:start w:val="1"/>
      <w:numFmt w:val="bullet"/>
      <w:lvlText w:val="•"/>
      <w:lvlJc w:val="left"/>
      <w:pPr>
        <w:ind w:left="7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2A8728C0"/>
    <w:multiLevelType w:val="multilevel"/>
    <w:tmpl w:val="2A8728C0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2F7E3B01"/>
    <w:multiLevelType w:val="multilevel"/>
    <w:tmpl w:val="2F7E3B01"/>
    <w:lvl w:ilvl="0">
      <w:start w:val="1"/>
      <w:numFmt w:val="bullet"/>
      <w:lvlText w:val="-"/>
      <w:lvlJc w:val="left"/>
      <w:pPr>
        <w:ind w:left="954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37975ABB"/>
    <w:multiLevelType w:val="multilevel"/>
    <w:tmpl w:val="37975ABB"/>
    <w:lvl w:ilvl="0">
      <w:start w:val="1"/>
      <w:numFmt w:val="decimal"/>
      <w:lvlText w:val="%1."/>
      <w:lvlJc w:val="left"/>
      <w:pPr>
        <w:ind w:left="7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4BBC37ED"/>
    <w:multiLevelType w:val="multilevel"/>
    <w:tmpl w:val="4BBC37ED"/>
    <w:lvl w:ilvl="0">
      <w:start w:val="1"/>
      <w:numFmt w:val="bullet"/>
      <w:lvlText w:val="-"/>
      <w:lvlJc w:val="left"/>
      <w:pPr>
        <w:ind w:left="8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4BD577C6"/>
    <w:multiLevelType w:val="multilevel"/>
    <w:tmpl w:val="4BD577C6"/>
    <w:lvl w:ilvl="0">
      <w:start w:val="1"/>
      <w:numFmt w:val="bullet"/>
      <w:lvlText w:val="•"/>
      <w:lvlJc w:val="left"/>
      <w:pPr>
        <w:ind w:left="723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4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6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8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0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2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149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6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89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547D0F30"/>
    <w:multiLevelType w:val="multilevel"/>
    <w:tmpl w:val="547D0F30"/>
    <w:lvl w:ilvl="0">
      <w:start w:val="1"/>
      <w:numFmt w:val="bullet"/>
      <w:lvlText w:val="-"/>
      <w:lvlJc w:val="left"/>
      <w:pPr>
        <w:ind w:left="954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6D80238F"/>
    <w:multiLevelType w:val="multilevel"/>
    <w:tmpl w:val="6D80238F"/>
    <w:lvl w:ilvl="0">
      <w:start w:val="1"/>
      <w:numFmt w:val="bullet"/>
      <w:lvlText w:val="-"/>
      <w:lvlJc w:val="left"/>
      <w:pPr>
        <w:ind w:left="5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7358568E"/>
    <w:multiLevelType w:val="multilevel"/>
    <w:tmpl w:val="7358568E"/>
    <w:lvl w:ilvl="0">
      <w:start w:val="1"/>
      <w:numFmt w:val="bullet"/>
      <w:lvlText w:val="-"/>
      <w:lvlJc w:val="left"/>
      <w:pPr>
        <w:ind w:left="8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7" w15:restartNumberingAfterBreak="0">
    <w:nsid w:val="74665045"/>
    <w:multiLevelType w:val="multilevel"/>
    <w:tmpl w:val="74665045"/>
    <w:lvl w:ilvl="0">
      <w:start w:val="1"/>
      <w:numFmt w:val="bullet"/>
      <w:lvlText w:val="-"/>
      <w:lvlJc w:val="left"/>
      <w:pPr>
        <w:ind w:left="954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790F0B58"/>
    <w:multiLevelType w:val="multilevel"/>
    <w:tmpl w:val="790F0B58"/>
    <w:lvl w:ilvl="0">
      <w:start w:val="1"/>
      <w:numFmt w:val="bullet"/>
      <w:lvlText w:val="-"/>
      <w:lvlJc w:val="left"/>
      <w:pPr>
        <w:ind w:left="954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79C66B81"/>
    <w:multiLevelType w:val="multilevel"/>
    <w:tmpl w:val="79C66B81"/>
    <w:lvl w:ilvl="0">
      <w:start w:val="1"/>
      <w:numFmt w:val="bullet"/>
      <w:lvlText w:val="-"/>
      <w:lvlJc w:val="left"/>
      <w:pPr>
        <w:ind w:left="954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7CDA0A10"/>
    <w:multiLevelType w:val="multilevel"/>
    <w:tmpl w:val="7CDA0A10"/>
    <w:lvl w:ilvl="0">
      <w:start w:val="1"/>
      <w:numFmt w:val="bullet"/>
      <w:lvlText w:val="-"/>
      <w:lvlJc w:val="left"/>
      <w:pPr>
        <w:ind w:left="954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8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6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3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405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77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49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21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93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 w16cid:durableId="1870297209">
    <w:abstractNumId w:val="12"/>
  </w:num>
  <w:num w:numId="2" w16cid:durableId="1010453256">
    <w:abstractNumId w:val="13"/>
  </w:num>
  <w:num w:numId="3" w16cid:durableId="118190896">
    <w:abstractNumId w:val="0"/>
  </w:num>
  <w:num w:numId="4" w16cid:durableId="972759974">
    <w:abstractNumId w:val="8"/>
  </w:num>
  <w:num w:numId="5" w16cid:durableId="1717462963">
    <w:abstractNumId w:val="5"/>
  </w:num>
  <w:num w:numId="6" w16cid:durableId="355279019">
    <w:abstractNumId w:val="1"/>
  </w:num>
  <w:num w:numId="7" w16cid:durableId="1697198008">
    <w:abstractNumId w:val="7"/>
  </w:num>
  <w:num w:numId="8" w16cid:durableId="1427925846">
    <w:abstractNumId w:val="15"/>
  </w:num>
  <w:num w:numId="9" w16cid:durableId="379790030">
    <w:abstractNumId w:val="14"/>
  </w:num>
  <w:num w:numId="10" w16cid:durableId="1854030474">
    <w:abstractNumId w:val="18"/>
  </w:num>
  <w:num w:numId="11" w16cid:durableId="1858275895">
    <w:abstractNumId w:val="17"/>
  </w:num>
  <w:num w:numId="12" w16cid:durableId="1240479866">
    <w:abstractNumId w:val="10"/>
  </w:num>
  <w:num w:numId="13" w16cid:durableId="1629121552">
    <w:abstractNumId w:val="6"/>
  </w:num>
  <w:num w:numId="14" w16cid:durableId="295990803">
    <w:abstractNumId w:val="4"/>
  </w:num>
  <w:num w:numId="15" w16cid:durableId="1589195337">
    <w:abstractNumId w:val="19"/>
  </w:num>
  <w:num w:numId="16" w16cid:durableId="539439821">
    <w:abstractNumId w:val="20"/>
  </w:num>
  <w:num w:numId="17" w16cid:durableId="2106726807">
    <w:abstractNumId w:val="16"/>
  </w:num>
  <w:num w:numId="18" w16cid:durableId="905334004">
    <w:abstractNumId w:val="3"/>
  </w:num>
  <w:num w:numId="19" w16cid:durableId="2112357710">
    <w:abstractNumId w:val="9"/>
  </w:num>
  <w:num w:numId="20" w16cid:durableId="1322006618">
    <w:abstractNumId w:val="11"/>
  </w:num>
  <w:num w:numId="21" w16cid:durableId="90868598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savePreviewPicture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ACF"/>
    <w:rsid w:val="00194B39"/>
    <w:rsid w:val="0030407D"/>
    <w:rsid w:val="00465EAA"/>
    <w:rsid w:val="005D3914"/>
    <w:rsid w:val="005F3F3B"/>
    <w:rsid w:val="00765E8F"/>
    <w:rsid w:val="008054DC"/>
    <w:rsid w:val="00864DB8"/>
    <w:rsid w:val="00B921A2"/>
    <w:rsid w:val="00CD5BE9"/>
    <w:rsid w:val="00D75154"/>
    <w:rsid w:val="00F77ACF"/>
    <w:rsid w:val="032B459A"/>
    <w:rsid w:val="0F6AD12B"/>
    <w:rsid w:val="11C94B7E"/>
    <w:rsid w:val="1660450F"/>
    <w:rsid w:val="2D4A23A3"/>
    <w:rsid w:val="319C2FCE"/>
    <w:rsid w:val="5A2A57BD"/>
    <w:rsid w:val="5D5FB222"/>
    <w:rsid w:val="656DCC3D"/>
    <w:rsid w:val="6CB0A843"/>
    <w:rsid w:val="6D4F8733"/>
    <w:rsid w:val="74DB61FB"/>
    <w:rsid w:val="7FD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35EE0C"/>
  <w15:docId w15:val="{09622CD3-87F5-4503-B722-220FED8465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Calibr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="Calibri"/>
      <w:color w:val="000000"/>
      <w:sz w:val="22"/>
      <w:szCs w:val="22"/>
      <w:lang w:val="en-GB" w:eastAsia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" w:line="249" w:lineRule="auto"/>
      <w:ind w:left="263" w:hanging="10"/>
      <w:outlineLvl w:val="0"/>
    </w:pPr>
    <w:rPr>
      <w:rFonts w:ascii="Times New Roman" w:hAnsi="Times New Roman" w:cs="Times New Roman"/>
      <w:b/>
      <w:color w:val="000000"/>
      <w:sz w:val="24"/>
      <w:szCs w:val="22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b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927788-D394-4C18-970F-0270842B5E79}"/>
</file>

<file path=customXml/itemProps3.xml><?xml version="1.0" encoding="utf-8"?>
<ds:datastoreItem xmlns:ds="http://schemas.openxmlformats.org/officeDocument/2006/customXml" ds:itemID="{4B271C3C-B14E-4185-9849-B17501D9F223}"/>
</file>

<file path=customXml/itemProps4.xml><?xml version="1.0" encoding="utf-8"?>
<ds:datastoreItem xmlns:ds="http://schemas.openxmlformats.org/officeDocument/2006/customXml" ds:itemID="{62E642A9-4AD2-4342-B5B9-787B46575D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Mieschke Hofmann und Partner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[NET] Tudor Tolciu</dc:creator>
  <lastModifiedBy>Monica-Felicia Bota</lastModifiedBy>
  <revision>12</revision>
  <dcterms:created xsi:type="dcterms:W3CDTF">2019-07-11T09:09:00.0000000Z</dcterms:created>
  <dcterms:modified xsi:type="dcterms:W3CDTF">2025-02-28T09:41:36.3934655Z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  <property fmtid="{D5CDD505-2E9C-101B-9397-08002B2CF9AE}" pid="3" name="ContentTypeId">
    <vt:lpwstr>0x010100B78D6086B5B2A34ABD9399FC8AB50AD4</vt:lpwstr>
  </property>
  <property fmtid="{D5CDD505-2E9C-101B-9397-08002B2CF9AE}" pid="4" name="MediaServiceImageTags">
    <vt:lpwstr/>
  </property>
</Properties>
</file>