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0001A" w14:textId="77777777" w:rsidR="00FC5B0E" w:rsidRDefault="00346338">
      <w:pPr>
        <w:spacing w:after="216"/>
        <w:ind w:left="8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LEHRVERANSTALTUNGSBESCHREIBUNG </w:t>
      </w:r>
    </w:p>
    <w:p w14:paraId="6590C02E" w14:textId="77777777" w:rsidR="00FC5B0E" w:rsidRDefault="00346338">
      <w:pPr>
        <w:pStyle w:val="Heading1"/>
        <w:ind w:left="-5"/>
      </w:pPr>
      <w:r>
        <w:t xml:space="preserve">1. Angaben zum Programm </w:t>
      </w:r>
    </w:p>
    <w:tbl>
      <w:tblPr>
        <w:tblStyle w:val="TableGrid"/>
        <w:tblW w:w="10022" w:type="dxa"/>
        <w:tblInd w:w="-108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43"/>
        <w:gridCol w:w="7079"/>
      </w:tblGrid>
      <w:tr w:rsidR="00FC5B0E" w:rsidRPr="009D0005" w14:paraId="2430C289" w14:textId="77777777">
        <w:trPr>
          <w:trHeight w:val="32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A3A3" w14:textId="77777777" w:rsidR="00FC5B0E" w:rsidRDefault="00346338">
            <w:r>
              <w:rPr>
                <w:rFonts w:ascii="Times New Roman" w:eastAsia="Times New Roman" w:hAnsi="Times New Roman" w:cs="Times New Roman"/>
                <w:sz w:val="24"/>
              </w:rPr>
              <w:t xml:space="preserve">1.1 Hochschuleinrichtung 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98E1" w14:textId="77777777" w:rsidR="00FC5B0E" w:rsidRPr="00346338" w:rsidRDefault="00346338">
            <w:pPr>
              <w:ind w:left="1"/>
              <w:rPr>
                <w:lang w:val="de-DE"/>
              </w:rPr>
            </w:pPr>
            <w:r w:rsidRPr="00346338">
              <w:rPr>
                <w:rFonts w:ascii="Times New Roman" w:eastAsia="Times New Roman" w:hAnsi="Times New Roman" w:cs="Times New Roman"/>
                <w:b/>
                <w:sz w:val="24"/>
                <w:lang w:val="de-DE"/>
              </w:rPr>
              <w:t>Babes-Bolyai Universität, Cluj-Napoca</w:t>
            </w:r>
            <w:r w:rsidRPr="00346338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 </w:t>
            </w:r>
          </w:p>
        </w:tc>
      </w:tr>
      <w:tr w:rsidR="00FC5B0E" w14:paraId="07935882" w14:textId="77777777">
        <w:trPr>
          <w:trHeight w:val="32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D097" w14:textId="77777777" w:rsidR="00FC5B0E" w:rsidRDefault="00346338">
            <w:r>
              <w:rPr>
                <w:rFonts w:ascii="Times New Roman" w:eastAsia="Times New Roman" w:hAnsi="Times New Roman" w:cs="Times New Roman"/>
                <w:sz w:val="24"/>
              </w:rPr>
              <w:t xml:space="preserve">1.2 Fakultät  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6345C" w14:textId="77777777" w:rsidR="00FC5B0E" w:rsidRDefault="0034633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Mathematik und Informatik </w:t>
            </w:r>
          </w:p>
        </w:tc>
      </w:tr>
      <w:tr w:rsidR="00FC5B0E" w14:paraId="53F0B962" w14:textId="77777777">
        <w:trPr>
          <w:trHeight w:val="32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737B6" w14:textId="77777777" w:rsidR="00FC5B0E" w:rsidRDefault="00346338">
            <w:r>
              <w:rPr>
                <w:rFonts w:ascii="Times New Roman" w:eastAsia="Times New Roman" w:hAnsi="Times New Roman" w:cs="Times New Roman"/>
                <w:sz w:val="24"/>
              </w:rPr>
              <w:t xml:space="preserve">1.3 Department 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11BB5" w14:textId="77777777" w:rsidR="00FC5B0E" w:rsidRDefault="0034633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Informatik </w:t>
            </w:r>
          </w:p>
        </w:tc>
      </w:tr>
      <w:tr w:rsidR="00FC5B0E" w14:paraId="6E5C4D68" w14:textId="77777777">
        <w:trPr>
          <w:trHeight w:val="32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BB25" w14:textId="77777777" w:rsidR="00FC5B0E" w:rsidRDefault="00346338">
            <w:r>
              <w:rPr>
                <w:rFonts w:ascii="Times New Roman" w:eastAsia="Times New Roman" w:hAnsi="Times New Roman" w:cs="Times New Roman"/>
                <w:sz w:val="24"/>
              </w:rPr>
              <w:t xml:space="preserve">1.4 Fachgebiet 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C4C6A" w14:textId="77777777" w:rsidR="00FC5B0E" w:rsidRDefault="0034633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Informatik </w:t>
            </w:r>
          </w:p>
        </w:tc>
      </w:tr>
      <w:tr w:rsidR="00FC5B0E" w14:paraId="3ED5BFBC" w14:textId="77777777">
        <w:trPr>
          <w:trHeight w:val="329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72E2" w14:textId="77777777" w:rsidR="00FC5B0E" w:rsidRDefault="00346338">
            <w:r>
              <w:rPr>
                <w:rFonts w:ascii="Times New Roman" w:eastAsia="Times New Roman" w:hAnsi="Times New Roman" w:cs="Times New Roman"/>
                <w:sz w:val="24"/>
              </w:rPr>
              <w:t xml:space="preserve">1.5 Studienform 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3BB7" w14:textId="77777777" w:rsidR="00FC5B0E" w:rsidRDefault="0034633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Bachelor </w:t>
            </w:r>
          </w:p>
        </w:tc>
      </w:tr>
      <w:tr w:rsidR="00FC5B0E" w14:paraId="0BEEE558" w14:textId="77777777">
        <w:trPr>
          <w:trHeight w:val="64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6AA3" w14:textId="77777777" w:rsidR="00FC5B0E" w:rsidRDefault="00346338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1.6 Studiengang / </w:t>
            </w:r>
          </w:p>
          <w:p w14:paraId="34ECB2CD" w14:textId="77777777" w:rsidR="00FC5B0E" w:rsidRDefault="00346338">
            <w:r>
              <w:rPr>
                <w:rFonts w:ascii="Times New Roman" w:eastAsia="Times New Roman" w:hAnsi="Times New Roman" w:cs="Times New Roman"/>
                <w:sz w:val="24"/>
              </w:rPr>
              <w:t xml:space="preserve">Qualifikation </w:t>
            </w:r>
          </w:p>
        </w:tc>
        <w:tc>
          <w:tcPr>
            <w:tcW w:w="7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362A" w14:textId="1457EF0A" w:rsidR="00FC5B0E" w:rsidRDefault="0034633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Informatik </w:t>
            </w:r>
            <w:r w:rsidR="00E244E1">
              <w:rPr>
                <w:rFonts w:ascii="Times New Roman" w:eastAsia="Times New Roman" w:hAnsi="Times New Roman" w:cs="Times New Roman"/>
                <w:sz w:val="24"/>
              </w:rPr>
              <w:t>in deutscher Sprache</w:t>
            </w:r>
          </w:p>
        </w:tc>
      </w:tr>
    </w:tbl>
    <w:p w14:paraId="66E10CA6" w14:textId="77777777" w:rsidR="00FC5B0E" w:rsidRDefault="00346338">
      <w:pPr>
        <w:spacing w:after="21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2AF3889" w14:textId="77777777" w:rsidR="00FC5B0E" w:rsidRDefault="00346338">
      <w:pPr>
        <w:pStyle w:val="Heading1"/>
        <w:ind w:left="-5"/>
      </w:pPr>
      <w:r>
        <w:t xml:space="preserve">2. Angaben zum Studienfach </w:t>
      </w:r>
    </w:p>
    <w:tbl>
      <w:tblPr>
        <w:tblStyle w:val="TableGrid"/>
        <w:tblW w:w="10008" w:type="dxa"/>
        <w:tblInd w:w="-108" w:type="dxa"/>
        <w:tblCellMar>
          <w:top w:w="9" w:type="dxa"/>
          <w:left w:w="26" w:type="dxa"/>
        </w:tblCellMar>
        <w:tblLook w:val="04A0" w:firstRow="1" w:lastRow="0" w:firstColumn="1" w:lastColumn="0" w:noHBand="0" w:noVBand="1"/>
      </w:tblPr>
      <w:tblGrid>
        <w:gridCol w:w="1901"/>
        <w:gridCol w:w="619"/>
        <w:gridCol w:w="264"/>
        <w:gridCol w:w="930"/>
        <w:gridCol w:w="509"/>
        <w:gridCol w:w="125"/>
        <w:gridCol w:w="1714"/>
        <w:gridCol w:w="617"/>
        <w:gridCol w:w="1779"/>
        <w:gridCol w:w="1550"/>
      </w:tblGrid>
      <w:tr w:rsidR="00FC5B0E" w14:paraId="54B06C46" w14:textId="77777777">
        <w:trPr>
          <w:trHeight w:val="329"/>
        </w:trPr>
        <w:tc>
          <w:tcPr>
            <w:tcW w:w="2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8BFC0" w14:textId="77777777" w:rsidR="00FC5B0E" w:rsidRDefault="00346338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2.1 LV-Bezeichnung </w:t>
            </w:r>
          </w:p>
        </w:tc>
        <w:tc>
          <w:tcPr>
            <w:tcW w:w="56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811CBE" w14:textId="77777777" w:rsidR="00FC5B0E" w:rsidRDefault="00346338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Logik für Informatiker 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385F64" w14:textId="77777777" w:rsidR="00FC5B0E" w:rsidRDefault="00FC5B0E"/>
        </w:tc>
      </w:tr>
      <w:tr w:rsidR="00FC5B0E" w14:paraId="1BDC8F4E" w14:textId="77777777">
        <w:trPr>
          <w:trHeight w:val="326"/>
        </w:trPr>
        <w:tc>
          <w:tcPr>
            <w:tcW w:w="4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9778" w14:textId="77777777" w:rsidR="00FC5B0E" w:rsidRDefault="00346338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2.2 Lehrverantwortlicher – Vorlesung </w:t>
            </w:r>
          </w:p>
        </w:tc>
        <w:tc>
          <w:tcPr>
            <w:tcW w:w="4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5D887F" w14:textId="77777777" w:rsidR="00FC5B0E" w:rsidRDefault="00346338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Conf. Dr. Christian Săcărea 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4A48ED" w14:textId="77777777" w:rsidR="00FC5B0E" w:rsidRDefault="00FC5B0E"/>
        </w:tc>
      </w:tr>
      <w:tr w:rsidR="00FC5B0E" w14:paraId="0BD02094" w14:textId="77777777">
        <w:trPr>
          <w:trHeight w:val="329"/>
        </w:trPr>
        <w:tc>
          <w:tcPr>
            <w:tcW w:w="4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269B1" w14:textId="77777777" w:rsidR="00FC5B0E" w:rsidRDefault="00346338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2.3 Lehrverantwortlicher – Seminar </w:t>
            </w:r>
          </w:p>
        </w:tc>
        <w:tc>
          <w:tcPr>
            <w:tcW w:w="42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4D9AA4" w14:textId="77777777" w:rsidR="00FC5B0E" w:rsidRDefault="00346338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Conf. Dr. Christian Săcărea 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3282C8" w14:textId="77777777" w:rsidR="00FC5B0E" w:rsidRDefault="00FC5B0E"/>
        </w:tc>
      </w:tr>
      <w:tr w:rsidR="00FC5B0E" w14:paraId="0DEEB235" w14:textId="77777777">
        <w:trPr>
          <w:trHeight w:val="643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9339" w14:textId="77777777" w:rsidR="00FC5B0E" w:rsidRDefault="00346338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2.4 Studienjahr 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DA27" w14:textId="77777777" w:rsidR="00FC5B0E" w:rsidRDefault="00346338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1250" w14:textId="77777777" w:rsidR="00FC5B0E" w:rsidRDefault="00346338">
            <w:r>
              <w:rPr>
                <w:rFonts w:ascii="Times New Roman" w:eastAsia="Times New Roman" w:hAnsi="Times New Roman" w:cs="Times New Roman"/>
                <w:sz w:val="24"/>
              </w:rPr>
              <w:t xml:space="preserve">2.5 Semester 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628D" w14:textId="77777777" w:rsidR="00FC5B0E" w:rsidRDefault="00346338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88CBF" w14:textId="77777777" w:rsidR="00FC5B0E" w:rsidRDefault="00346338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2.6. </w:t>
            </w:r>
          </w:p>
          <w:p w14:paraId="1FAC46D8" w14:textId="77777777" w:rsidR="00FC5B0E" w:rsidRDefault="00346338">
            <w:r>
              <w:rPr>
                <w:rFonts w:ascii="Times New Roman" w:eastAsia="Times New Roman" w:hAnsi="Times New Roman" w:cs="Times New Roman"/>
                <w:sz w:val="24"/>
              </w:rPr>
              <w:t xml:space="preserve">Prüfungsform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7C93" w14:textId="77777777" w:rsidR="00FC5B0E" w:rsidRDefault="00346338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DE67" w14:textId="77777777" w:rsidR="00FC5B0E" w:rsidRDefault="00346338">
            <w:pPr>
              <w:ind w:left="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2.7 Art der LV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20ECE" w14:textId="61EEA7B9" w:rsidR="00FC5B0E" w:rsidRDefault="00E244E1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>Pflichtfach</w:t>
            </w:r>
            <w:r w:rsidR="0034633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C5B0E" w14:paraId="120306B8" w14:textId="77777777">
        <w:trPr>
          <w:trHeight w:val="329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745AB" w14:textId="77777777" w:rsidR="00FC5B0E" w:rsidRDefault="00346338">
            <w:pPr>
              <w:ind w:left="82" w:right="-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2.8 Modulnummer</w:t>
            </w:r>
          </w:p>
        </w:tc>
        <w:tc>
          <w:tcPr>
            <w:tcW w:w="1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5D40" w14:textId="77777777" w:rsidR="00FC5B0E" w:rsidRDefault="00346338">
            <w:r>
              <w:rPr>
                <w:rFonts w:ascii="Times New Roman" w:eastAsia="Times New Roman" w:hAnsi="Times New Roman" w:cs="Times New Roman"/>
                <w:sz w:val="24"/>
              </w:rPr>
              <w:t xml:space="preserve">MLG5055 </w:t>
            </w:r>
          </w:p>
        </w:tc>
        <w:tc>
          <w:tcPr>
            <w:tcW w:w="4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9E5FEE" w14:textId="77777777" w:rsidR="00FC5B0E" w:rsidRDefault="00346338">
            <w:pPr>
              <w:ind w:left="8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D2F4B8" w14:textId="77777777" w:rsidR="00FC5B0E" w:rsidRDefault="00FC5B0E"/>
        </w:tc>
      </w:tr>
    </w:tbl>
    <w:p w14:paraId="19258C73" w14:textId="77777777" w:rsidR="00FC5B0E" w:rsidRDefault="00346338">
      <w:pPr>
        <w:spacing w:after="21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089D5D1" w14:textId="77777777" w:rsidR="00FC5B0E" w:rsidRDefault="00346338">
      <w:pPr>
        <w:pStyle w:val="Heading1"/>
        <w:ind w:left="-5"/>
      </w:pPr>
      <w:r>
        <w:t>3. Geschätzter Workload in Stunden</w:t>
      </w:r>
      <w:r>
        <w:rPr>
          <w:b w:val="0"/>
        </w:rPr>
        <w:t xml:space="preserve"> </w:t>
      </w:r>
    </w:p>
    <w:p w14:paraId="52DC9C0D" w14:textId="77777777" w:rsidR="00FC5B0E" w:rsidRPr="00346338" w:rsidRDefault="008808E6">
      <w:pPr>
        <w:tabs>
          <w:tab w:val="center" w:pos="3851"/>
          <w:tab w:val="center" w:pos="5073"/>
          <w:tab w:val="center" w:pos="6527"/>
          <w:tab w:val="center" w:pos="7997"/>
          <w:tab w:val="center" w:pos="9384"/>
        </w:tabs>
        <w:spacing w:after="32"/>
        <w:ind w:left="-15"/>
        <w:rPr>
          <w:lang w:val="de-DE"/>
        </w:rPr>
      </w:pPr>
      <w:r>
        <w:rPr>
          <w:rFonts w:ascii="Times New Roman" w:eastAsia="Times New Roman" w:hAnsi="Times New Roman" w:cs="Times New Roman"/>
          <w:sz w:val="24"/>
          <w:lang w:val="de-DE"/>
        </w:rPr>
        <w:t xml:space="preserve">3.1 SWS </w:t>
      </w:r>
      <w:r>
        <w:rPr>
          <w:rFonts w:ascii="Times New Roman" w:eastAsia="Times New Roman" w:hAnsi="Times New Roman" w:cs="Times New Roman"/>
          <w:sz w:val="24"/>
          <w:lang w:val="de-DE"/>
        </w:rPr>
        <w:tab/>
        <w:t>4</w:t>
      </w:r>
      <w:r w:rsidR="00346338" w:rsidRPr="00346338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346338" w:rsidRPr="00346338">
        <w:rPr>
          <w:rFonts w:ascii="Times New Roman" w:eastAsia="Times New Roman" w:hAnsi="Times New Roman" w:cs="Times New Roman"/>
          <w:sz w:val="24"/>
          <w:lang w:val="de-DE"/>
        </w:rPr>
        <w:tab/>
        <w:t xml:space="preserve">von denen: 3.2 </w:t>
      </w:r>
      <w:r w:rsidR="00346338" w:rsidRPr="00346338">
        <w:rPr>
          <w:rFonts w:ascii="Times New Roman" w:eastAsia="Times New Roman" w:hAnsi="Times New Roman" w:cs="Times New Roman"/>
          <w:sz w:val="24"/>
          <w:lang w:val="de-DE"/>
        </w:rPr>
        <w:tab/>
        <w:t xml:space="preserve">2 </w:t>
      </w:r>
      <w:r w:rsidR="00346338" w:rsidRPr="00346338">
        <w:rPr>
          <w:rFonts w:ascii="Times New Roman" w:eastAsia="Times New Roman" w:hAnsi="Times New Roman" w:cs="Times New Roman"/>
          <w:sz w:val="24"/>
          <w:lang w:val="de-DE"/>
        </w:rPr>
        <w:tab/>
        <w:t xml:space="preserve">3.3 Seminar/Übung </w:t>
      </w:r>
      <w:r w:rsidR="00346338" w:rsidRPr="00346338">
        <w:rPr>
          <w:rFonts w:ascii="Times New Roman" w:eastAsia="Times New Roman" w:hAnsi="Times New Roman" w:cs="Times New Roman"/>
          <w:sz w:val="24"/>
          <w:lang w:val="de-DE"/>
        </w:rPr>
        <w:tab/>
        <w:t xml:space="preserve">2 </w:t>
      </w:r>
    </w:p>
    <w:p w14:paraId="745B727D" w14:textId="77777777" w:rsidR="00FC5B0E" w:rsidRPr="00346338" w:rsidRDefault="00346338">
      <w:pPr>
        <w:spacing w:after="29"/>
        <w:ind w:right="658"/>
        <w:jc w:val="center"/>
        <w:rPr>
          <w:lang w:val="de-DE"/>
        </w:rPr>
      </w:pPr>
      <w:r w:rsidRPr="00346338">
        <w:rPr>
          <w:rFonts w:ascii="Times New Roman" w:eastAsia="Times New Roman" w:hAnsi="Times New Roman" w:cs="Times New Roman"/>
          <w:sz w:val="24"/>
          <w:lang w:val="de-DE"/>
        </w:rPr>
        <w:t xml:space="preserve">Vorlesung </w:t>
      </w:r>
    </w:p>
    <w:p w14:paraId="73442875" w14:textId="77777777" w:rsidR="00FC5B0E" w:rsidRPr="00346338" w:rsidRDefault="00346338">
      <w:pPr>
        <w:tabs>
          <w:tab w:val="center" w:pos="3911"/>
          <w:tab w:val="center" w:pos="5073"/>
          <w:tab w:val="center" w:pos="6587"/>
          <w:tab w:val="center" w:pos="7997"/>
          <w:tab w:val="center" w:pos="9444"/>
        </w:tabs>
        <w:spacing w:after="32"/>
        <w:ind w:left="-15"/>
        <w:rPr>
          <w:lang w:val="de-DE"/>
        </w:rPr>
      </w:pPr>
      <w:r w:rsidRPr="00346338">
        <w:rPr>
          <w:rFonts w:ascii="Times New Roman" w:eastAsia="Times New Roman" w:hAnsi="Times New Roman" w:cs="Times New Roman"/>
          <w:sz w:val="24"/>
          <w:lang w:val="de-DE"/>
        </w:rPr>
        <w:t xml:space="preserve">3.4 Gesamte Stundenanzahl im </w:t>
      </w:r>
      <w:r w:rsidRPr="00346338">
        <w:rPr>
          <w:rFonts w:ascii="Times New Roman" w:eastAsia="Times New Roman" w:hAnsi="Times New Roman" w:cs="Times New Roman"/>
          <w:sz w:val="24"/>
          <w:lang w:val="de-DE"/>
        </w:rPr>
        <w:tab/>
      </w:r>
      <w:r w:rsidR="008808E6">
        <w:rPr>
          <w:rFonts w:ascii="Times New Roman" w:eastAsia="Times New Roman" w:hAnsi="Times New Roman" w:cs="Times New Roman"/>
          <w:sz w:val="24"/>
          <w:lang w:val="de-DE"/>
        </w:rPr>
        <w:t>56</w:t>
      </w:r>
      <w:r w:rsidRPr="00346338">
        <w:rPr>
          <w:rFonts w:ascii="Times New Roman" w:eastAsia="Times New Roman" w:hAnsi="Times New Roman" w:cs="Times New Roman"/>
          <w:sz w:val="24"/>
          <w:lang w:val="de-DE"/>
        </w:rPr>
        <w:tab/>
        <w:t xml:space="preserve">von denen: 3.5 </w:t>
      </w:r>
      <w:r w:rsidRPr="00346338">
        <w:rPr>
          <w:rFonts w:ascii="Times New Roman" w:eastAsia="Times New Roman" w:hAnsi="Times New Roman" w:cs="Times New Roman"/>
          <w:sz w:val="24"/>
          <w:lang w:val="de-DE"/>
        </w:rPr>
        <w:tab/>
        <w:t xml:space="preserve">28 </w:t>
      </w:r>
      <w:r w:rsidRPr="00346338">
        <w:rPr>
          <w:rFonts w:ascii="Times New Roman" w:eastAsia="Times New Roman" w:hAnsi="Times New Roman" w:cs="Times New Roman"/>
          <w:sz w:val="24"/>
          <w:lang w:val="de-DE"/>
        </w:rPr>
        <w:tab/>
        <w:t xml:space="preserve">3.6 Seminar/Übung </w:t>
      </w:r>
      <w:r w:rsidRPr="00346338">
        <w:rPr>
          <w:rFonts w:ascii="Times New Roman" w:eastAsia="Times New Roman" w:hAnsi="Times New Roman" w:cs="Times New Roman"/>
          <w:sz w:val="24"/>
          <w:lang w:val="de-DE"/>
        </w:rPr>
        <w:tab/>
        <w:t xml:space="preserve">28 </w:t>
      </w:r>
    </w:p>
    <w:p w14:paraId="18D104DF" w14:textId="77777777" w:rsidR="00FC5B0E" w:rsidRPr="00346338" w:rsidRDefault="00346338">
      <w:pPr>
        <w:tabs>
          <w:tab w:val="center" w:pos="4864"/>
        </w:tabs>
        <w:spacing w:after="32"/>
        <w:ind w:left="-15"/>
        <w:rPr>
          <w:lang w:val="de-DE"/>
        </w:rPr>
      </w:pPr>
      <w:r w:rsidRPr="00346338">
        <w:rPr>
          <w:rFonts w:ascii="Times New Roman" w:eastAsia="Times New Roman" w:hAnsi="Times New Roman" w:cs="Times New Roman"/>
          <w:sz w:val="24"/>
          <w:lang w:val="de-DE"/>
        </w:rPr>
        <w:t xml:space="preserve">Lehrplan </w:t>
      </w:r>
      <w:r w:rsidRPr="00346338">
        <w:rPr>
          <w:rFonts w:ascii="Times New Roman" w:eastAsia="Times New Roman" w:hAnsi="Times New Roman" w:cs="Times New Roman"/>
          <w:sz w:val="24"/>
          <w:lang w:val="de-DE"/>
        </w:rPr>
        <w:tab/>
        <w:t xml:space="preserve">Vorlesung </w:t>
      </w:r>
    </w:p>
    <w:p w14:paraId="25B495F0" w14:textId="77777777" w:rsidR="00FC5B0E" w:rsidRPr="00346338" w:rsidRDefault="00346338">
      <w:pPr>
        <w:tabs>
          <w:tab w:val="center" w:pos="9514"/>
        </w:tabs>
        <w:spacing w:after="32"/>
        <w:ind w:left="-15"/>
        <w:rPr>
          <w:lang w:val="de-D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2A6EABC5" wp14:editId="72C07842">
            <wp:simplePos x="0" y="0"/>
            <wp:positionH relativeFrom="column">
              <wp:posOffset>-77215</wp:posOffset>
            </wp:positionH>
            <wp:positionV relativeFrom="paragraph">
              <wp:posOffset>-832840</wp:posOffset>
            </wp:positionV>
            <wp:extent cx="6379464" cy="3108960"/>
            <wp:effectExtent l="0" t="0" r="0" b="0"/>
            <wp:wrapNone/>
            <wp:docPr id="16570" name="Picture 16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0" name="Picture 1657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79464" cy="310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6338">
        <w:rPr>
          <w:rFonts w:ascii="Times New Roman" w:eastAsia="Times New Roman" w:hAnsi="Times New Roman" w:cs="Times New Roman"/>
          <w:sz w:val="24"/>
          <w:lang w:val="de-DE"/>
        </w:rPr>
        <w:t xml:space="preserve">Verteilung der Studienzeit: </w:t>
      </w:r>
      <w:r w:rsidRPr="00346338">
        <w:rPr>
          <w:rFonts w:ascii="Times New Roman" w:eastAsia="Times New Roman" w:hAnsi="Times New Roman" w:cs="Times New Roman"/>
          <w:sz w:val="24"/>
          <w:lang w:val="de-DE"/>
        </w:rPr>
        <w:tab/>
        <w:t xml:space="preserve">Std. </w:t>
      </w:r>
    </w:p>
    <w:p w14:paraId="1BE8D123" w14:textId="77777777" w:rsidR="00FC5B0E" w:rsidRPr="00346338" w:rsidRDefault="00346338">
      <w:pPr>
        <w:tabs>
          <w:tab w:val="center" w:pos="9444"/>
        </w:tabs>
        <w:spacing w:after="32"/>
        <w:ind w:left="-15"/>
        <w:rPr>
          <w:lang w:val="de-DE"/>
        </w:rPr>
      </w:pPr>
      <w:r w:rsidRPr="00346338">
        <w:rPr>
          <w:rFonts w:ascii="Times New Roman" w:eastAsia="Times New Roman" w:hAnsi="Times New Roman" w:cs="Times New Roman"/>
          <w:sz w:val="24"/>
          <w:lang w:val="de-DE"/>
        </w:rPr>
        <w:t xml:space="preserve">Studium nach Handbücher, Kursbuch, Bibliographie und Mitschriften </w:t>
      </w:r>
      <w:r w:rsidRPr="00346338">
        <w:rPr>
          <w:rFonts w:ascii="Times New Roman" w:eastAsia="Times New Roman" w:hAnsi="Times New Roman" w:cs="Times New Roman"/>
          <w:sz w:val="24"/>
          <w:lang w:val="de-DE"/>
        </w:rPr>
        <w:tab/>
        <w:t xml:space="preserve">20 </w:t>
      </w:r>
    </w:p>
    <w:p w14:paraId="4DABE0FD" w14:textId="77777777" w:rsidR="00FC5B0E" w:rsidRPr="00346338" w:rsidRDefault="00346338">
      <w:pPr>
        <w:tabs>
          <w:tab w:val="center" w:pos="9444"/>
        </w:tabs>
        <w:spacing w:after="32"/>
        <w:ind w:left="-15"/>
        <w:rPr>
          <w:lang w:val="de-DE"/>
        </w:rPr>
      </w:pPr>
      <w:r w:rsidRPr="00346338">
        <w:rPr>
          <w:rFonts w:ascii="Times New Roman" w:eastAsia="Times New Roman" w:hAnsi="Times New Roman" w:cs="Times New Roman"/>
          <w:sz w:val="24"/>
          <w:lang w:val="de-DE"/>
        </w:rPr>
        <w:t xml:space="preserve">Zusätzliche Vorbereitung in der Bibliothek, auf elektronischen Fachplattformen und durch </w:t>
      </w:r>
      <w:r w:rsidRPr="00346338">
        <w:rPr>
          <w:rFonts w:ascii="Times New Roman" w:eastAsia="Times New Roman" w:hAnsi="Times New Roman" w:cs="Times New Roman"/>
          <w:sz w:val="24"/>
          <w:lang w:val="de-DE"/>
        </w:rPr>
        <w:tab/>
        <w:t xml:space="preserve">10 </w:t>
      </w:r>
    </w:p>
    <w:p w14:paraId="55E3295E" w14:textId="77777777" w:rsidR="00FC5B0E" w:rsidRPr="00346338" w:rsidRDefault="00346338">
      <w:pPr>
        <w:spacing w:after="32"/>
        <w:ind w:left="-5" w:hanging="10"/>
        <w:rPr>
          <w:lang w:val="de-DE"/>
        </w:rPr>
      </w:pPr>
      <w:r w:rsidRPr="00346338">
        <w:rPr>
          <w:rFonts w:ascii="Times New Roman" w:eastAsia="Times New Roman" w:hAnsi="Times New Roman" w:cs="Times New Roman"/>
          <w:sz w:val="24"/>
          <w:lang w:val="de-DE"/>
        </w:rPr>
        <w:t xml:space="preserve">Feldforschung </w:t>
      </w:r>
    </w:p>
    <w:p w14:paraId="06B6E4BA" w14:textId="77777777" w:rsidR="00FC5B0E" w:rsidRPr="00346338" w:rsidRDefault="00346338">
      <w:pPr>
        <w:tabs>
          <w:tab w:val="center" w:pos="9444"/>
        </w:tabs>
        <w:spacing w:after="32"/>
        <w:ind w:left="-15"/>
        <w:rPr>
          <w:lang w:val="de-DE"/>
        </w:rPr>
      </w:pPr>
      <w:r w:rsidRPr="00346338">
        <w:rPr>
          <w:rFonts w:ascii="Times New Roman" w:eastAsia="Times New Roman" w:hAnsi="Times New Roman" w:cs="Times New Roman"/>
          <w:sz w:val="24"/>
          <w:lang w:val="de-DE"/>
        </w:rPr>
        <w:t xml:space="preserve">Vorbereitung von Seminaren/Übungen, Präsentationen, Referate, Portfolios und Essays </w:t>
      </w:r>
      <w:r w:rsidRPr="00346338">
        <w:rPr>
          <w:rFonts w:ascii="Times New Roman" w:eastAsia="Times New Roman" w:hAnsi="Times New Roman" w:cs="Times New Roman"/>
          <w:sz w:val="24"/>
          <w:lang w:val="de-DE"/>
        </w:rPr>
        <w:tab/>
        <w:t xml:space="preserve">26 </w:t>
      </w:r>
    </w:p>
    <w:p w14:paraId="3171646D" w14:textId="77777777" w:rsidR="00FC5B0E" w:rsidRPr="00E244E1" w:rsidRDefault="00346338">
      <w:pPr>
        <w:tabs>
          <w:tab w:val="center" w:pos="9414"/>
        </w:tabs>
        <w:spacing w:after="32"/>
        <w:ind w:left="-15"/>
        <w:rPr>
          <w:lang w:val="de-DE"/>
        </w:rPr>
      </w:pPr>
      <w:r w:rsidRPr="00E244E1">
        <w:rPr>
          <w:rFonts w:ascii="Times New Roman" w:eastAsia="Times New Roman" w:hAnsi="Times New Roman" w:cs="Times New Roman"/>
          <w:sz w:val="24"/>
          <w:lang w:val="de-DE"/>
        </w:rPr>
        <w:t xml:space="preserve">Tutorien </w:t>
      </w:r>
      <w:r w:rsidRPr="00E244E1">
        <w:rPr>
          <w:rFonts w:ascii="Times New Roman" w:eastAsia="Times New Roman" w:hAnsi="Times New Roman" w:cs="Times New Roman"/>
          <w:sz w:val="24"/>
          <w:lang w:val="de-DE"/>
        </w:rPr>
        <w:tab/>
        <w:t xml:space="preserve"> 8 </w:t>
      </w:r>
    </w:p>
    <w:p w14:paraId="66266D8E" w14:textId="77777777" w:rsidR="00FC5B0E" w:rsidRPr="00E244E1" w:rsidRDefault="008808E6">
      <w:pPr>
        <w:tabs>
          <w:tab w:val="center" w:pos="9444"/>
        </w:tabs>
        <w:spacing w:after="32"/>
        <w:ind w:left="-15"/>
        <w:rPr>
          <w:lang w:val="de-DE"/>
        </w:rPr>
      </w:pPr>
      <w:r w:rsidRPr="00E244E1">
        <w:rPr>
          <w:rFonts w:ascii="Times New Roman" w:eastAsia="Times New Roman" w:hAnsi="Times New Roman" w:cs="Times New Roman"/>
          <w:sz w:val="24"/>
          <w:lang w:val="de-DE"/>
        </w:rPr>
        <w:t xml:space="preserve">Prüfungen </w:t>
      </w:r>
      <w:r w:rsidRPr="00E244E1">
        <w:rPr>
          <w:rFonts w:ascii="Times New Roman" w:eastAsia="Times New Roman" w:hAnsi="Times New Roman" w:cs="Times New Roman"/>
          <w:sz w:val="24"/>
          <w:lang w:val="de-DE"/>
        </w:rPr>
        <w:tab/>
        <w:t>30</w:t>
      </w:r>
      <w:r w:rsidR="00346338" w:rsidRPr="00E244E1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</w:p>
    <w:p w14:paraId="6B45D71F" w14:textId="77777777" w:rsidR="00FC5B0E" w:rsidRPr="00E244E1" w:rsidRDefault="00346338">
      <w:pPr>
        <w:tabs>
          <w:tab w:val="center" w:pos="9364"/>
        </w:tabs>
        <w:spacing w:after="32"/>
        <w:ind w:left="-15"/>
        <w:rPr>
          <w:lang w:val="de-DE"/>
        </w:rPr>
      </w:pPr>
      <w:r w:rsidRPr="00E244E1">
        <w:rPr>
          <w:rFonts w:ascii="Times New Roman" w:eastAsia="Times New Roman" w:hAnsi="Times New Roman" w:cs="Times New Roman"/>
          <w:sz w:val="24"/>
          <w:lang w:val="de-DE"/>
        </w:rPr>
        <w:t xml:space="preserve">Andere Tätigkeiten: .................. </w:t>
      </w:r>
      <w:r w:rsidRPr="00E244E1">
        <w:rPr>
          <w:rFonts w:ascii="Times New Roman" w:eastAsia="Times New Roman" w:hAnsi="Times New Roman" w:cs="Times New Roman"/>
          <w:sz w:val="24"/>
          <w:lang w:val="de-DE"/>
        </w:rPr>
        <w:tab/>
        <w:t xml:space="preserve">- </w:t>
      </w:r>
    </w:p>
    <w:p w14:paraId="715AA7BC" w14:textId="77777777" w:rsidR="00FC5B0E" w:rsidRPr="00346338" w:rsidRDefault="00346338">
      <w:pPr>
        <w:tabs>
          <w:tab w:val="center" w:pos="4429"/>
        </w:tabs>
        <w:spacing w:after="32"/>
        <w:ind w:left="-15"/>
        <w:rPr>
          <w:lang w:val="de-DE"/>
        </w:rPr>
      </w:pPr>
      <w:r w:rsidRPr="00346338">
        <w:rPr>
          <w:rFonts w:ascii="Times New Roman" w:eastAsia="Times New Roman" w:hAnsi="Times New Roman" w:cs="Times New Roman"/>
          <w:sz w:val="24"/>
          <w:lang w:val="de-DE"/>
        </w:rPr>
        <w:t>3.7 Gesamts</w:t>
      </w:r>
      <w:r w:rsidR="008808E6">
        <w:rPr>
          <w:rFonts w:ascii="Times New Roman" w:eastAsia="Times New Roman" w:hAnsi="Times New Roman" w:cs="Times New Roman"/>
          <w:sz w:val="24"/>
          <w:lang w:val="de-DE"/>
        </w:rPr>
        <w:t xml:space="preserve">tundenanzahl Selbststudium </w:t>
      </w:r>
      <w:r w:rsidR="008808E6">
        <w:rPr>
          <w:rFonts w:ascii="Times New Roman" w:eastAsia="Times New Roman" w:hAnsi="Times New Roman" w:cs="Times New Roman"/>
          <w:sz w:val="24"/>
          <w:lang w:val="de-DE"/>
        </w:rPr>
        <w:tab/>
        <w:t xml:space="preserve">  94</w:t>
      </w:r>
      <w:r w:rsidRPr="00346338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</w:p>
    <w:p w14:paraId="3DE1D1A8" w14:textId="77777777" w:rsidR="00FC5B0E" w:rsidRPr="00346338" w:rsidRDefault="00346338">
      <w:pPr>
        <w:tabs>
          <w:tab w:val="center" w:pos="4429"/>
        </w:tabs>
        <w:spacing w:after="32"/>
        <w:ind w:left="-15"/>
        <w:rPr>
          <w:lang w:val="de-DE"/>
        </w:rPr>
      </w:pPr>
      <w:r w:rsidRPr="00346338">
        <w:rPr>
          <w:rFonts w:ascii="Times New Roman" w:eastAsia="Times New Roman" w:hAnsi="Times New Roman" w:cs="Times New Roman"/>
          <w:sz w:val="24"/>
          <w:lang w:val="de-DE"/>
        </w:rPr>
        <w:t xml:space="preserve">3.8 Gesamtstundenanzahl / Semester </w:t>
      </w:r>
      <w:r w:rsidRPr="00346338">
        <w:rPr>
          <w:rFonts w:ascii="Times New Roman" w:eastAsia="Times New Roman" w:hAnsi="Times New Roman" w:cs="Times New Roman"/>
          <w:sz w:val="24"/>
          <w:lang w:val="de-DE"/>
        </w:rPr>
        <w:tab/>
        <w:t xml:space="preserve">150 </w:t>
      </w:r>
    </w:p>
    <w:p w14:paraId="1B34E556" w14:textId="77777777" w:rsidR="00FC5B0E" w:rsidRPr="00346338" w:rsidRDefault="00346338">
      <w:pPr>
        <w:tabs>
          <w:tab w:val="center" w:pos="4429"/>
        </w:tabs>
        <w:spacing w:after="32"/>
        <w:ind w:left="-15"/>
        <w:rPr>
          <w:lang w:val="de-DE"/>
        </w:rPr>
      </w:pPr>
      <w:r w:rsidRPr="00346338">
        <w:rPr>
          <w:rFonts w:ascii="Times New Roman" w:eastAsia="Times New Roman" w:hAnsi="Times New Roman" w:cs="Times New Roman"/>
          <w:sz w:val="24"/>
          <w:lang w:val="de-DE"/>
        </w:rPr>
        <w:t xml:space="preserve">3.9 Leistungspunkte </w:t>
      </w:r>
      <w:r w:rsidRPr="00346338">
        <w:rPr>
          <w:rFonts w:ascii="Times New Roman" w:eastAsia="Times New Roman" w:hAnsi="Times New Roman" w:cs="Times New Roman"/>
          <w:sz w:val="24"/>
          <w:lang w:val="de-DE"/>
        </w:rPr>
        <w:tab/>
        <w:t xml:space="preserve">    6 </w:t>
      </w:r>
    </w:p>
    <w:p w14:paraId="574EDCC6" w14:textId="77777777" w:rsidR="00FC5B0E" w:rsidRPr="00346338" w:rsidRDefault="00346338">
      <w:pPr>
        <w:spacing w:after="216"/>
        <w:rPr>
          <w:lang w:val="de-DE"/>
        </w:rPr>
      </w:pPr>
      <w:r w:rsidRPr="00346338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</w:p>
    <w:p w14:paraId="07786B2E" w14:textId="77777777" w:rsidR="00FC5B0E" w:rsidRPr="00E244E1" w:rsidRDefault="00346338">
      <w:pPr>
        <w:pStyle w:val="Heading1"/>
        <w:ind w:left="-5"/>
        <w:rPr>
          <w:lang w:val="de-DE"/>
        </w:rPr>
      </w:pPr>
      <w:r w:rsidRPr="00E244E1">
        <w:rPr>
          <w:lang w:val="de-DE"/>
        </w:rPr>
        <w:t>4. Voraussetzungen</w:t>
      </w:r>
      <w:r w:rsidRPr="00E244E1">
        <w:rPr>
          <w:b w:val="0"/>
          <w:lang w:val="de-DE"/>
        </w:rPr>
        <w:t xml:space="preserve"> (falls zutreffend) </w:t>
      </w:r>
    </w:p>
    <w:tbl>
      <w:tblPr>
        <w:tblStyle w:val="TableGrid"/>
        <w:tblW w:w="10685" w:type="dxa"/>
        <w:tblInd w:w="-108" w:type="dxa"/>
        <w:tblCellMar>
          <w:top w:w="9" w:type="dxa"/>
          <w:right w:w="115" w:type="dxa"/>
        </w:tblCellMar>
        <w:tblLook w:val="04A0" w:firstRow="1" w:lastRow="0" w:firstColumn="1" w:lastColumn="0" w:noHBand="0" w:noVBand="1"/>
      </w:tblPr>
      <w:tblGrid>
        <w:gridCol w:w="2988"/>
        <w:gridCol w:w="750"/>
        <w:gridCol w:w="6947"/>
      </w:tblGrid>
      <w:tr w:rsidR="00FC5B0E" w14:paraId="7B456B0E" w14:textId="77777777">
        <w:trPr>
          <w:trHeight w:val="34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6F9F" w14:textId="77777777" w:rsidR="00FC5B0E" w:rsidRDefault="0034633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4.1 curricular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2AEB2B" w14:textId="77777777" w:rsidR="00FC5B0E" w:rsidRDefault="00346338">
            <w:pPr>
              <w:ind w:left="260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8CCA9A" w14:textId="77777777" w:rsidR="00FC5B0E" w:rsidRDefault="0034633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C5B0E" w14:paraId="3AE94534" w14:textId="77777777">
        <w:trPr>
          <w:trHeight w:val="34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F4B1" w14:textId="77777777" w:rsidR="00FC5B0E" w:rsidRDefault="0034633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4.2 kompetenzbezogen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4006D7" w14:textId="77777777" w:rsidR="00FC5B0E" w:rsidRDefault="00346338">
            <w:pPr>
              <w:ind w:left="260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532618" w14:textId="77777777" w:rsidR="00FC5B0E" w:rsidRDefault="0034633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C5B0E" w14:paraId="6E0FB578" w14:textId="77777777">
        <w:trPr>
          <w:trHeight w:val="974"/>
        </w:trPr>
        <w:tc>
          <w:tcPr>
            <w:tcW w:w="37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10B79B" w14:textId="77777777" w:rsidR="00FC5B0E" w:rsidRDefault="00346338">
            <w:pPr>
              <w:spacing w:after="213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660755F" w14:textId="77777777" w:rsidR="00FC5B0E" w:rsidRDefault="00346338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5. Bedingungen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(falls zutreffend) </w:t>
            </w:r>
          </w:p>
        </w:tc>
        <w:tc>
          <w:tcPr>
            <w:tcW w:w="69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D83A2F6" w14:textId="77777777" w:rsidR="00FC5B0E" w:rsidRDefault="00FC5B0E"/>
        </w:tc>
      </w:tr>
      <w:tr w:rsidR="00FC5B0E" w14:paraId="30F85F67" w14:textId="77777777">
        <w:trPr>
          <w:trHeight w:val="644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B168" w14:textId="77777777" w:rsidR="00FC5B0E" w:rsidRDefault="00346338">
            <w:pPr>
              <w:spacing w:after="16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5.1 zur Durchführung der </w:t>
            </w:r>
          </w:p>
          <w:p w14:paraId="1AEFC384" w14:textId="77777777" w:rsidR="00FC5B0E" w:rsidRDefault="0034633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Vorlesung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2C659B" w14:textId="77777777" w:rsidR="00FC5B0E" w:rsidRDefault="00346338">
            <w:pPr>
              <w:ind w:left="260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42F686" w14:textId="77777777" w:rsidR="00FC5B0E" w:rsidRDefault="00FC5B0E"/>
        </w:tc>
      </w:tr>
      <w:tr w:rsidR="00FC5B0E" w14:paraId="56949B78" w14:textId="77777777">
        <w:trPr>
          <w:trHeight w:val="346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BB79" w14:textId="77777777" w:rsidR="00FC5B0E" w:rsidRDefault="00346338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5.2  zur Durchführung des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D4EE9E" w14:textId="77777777" w:rsidR="00FC5B0E" w:rsidRDefault="00346338">
            <w:pPr>
              <w:ind w:left="260"/>
              <w:jc w:val="center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D2FF30" w14:textId="77777777" w:rsidR="00FC5B0E" w:rsidRDefault="0034633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C5B0E" w14:paraId="6BEE7817" w14:textId="77777777">
        <w:trPr>
          <w:trHeight w:val="329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2BEE" w14:textId="77777777" w:rsidR="00FC5B0E" w:rsidRDefault="00346338">
            <w:r>
              <w:rPr>
                <w:rFonts w:ascii="Times New Roman" w:eastAsia="Times New Roman" w:hAnsi="Times New Roman" w:cs="Times New Roman"/>
                <w:sz w:val="24"/>
              </w:rPr>
              <w:t xml:space="preserve">Seminars / der Übung </w:t>
            </w:r>
          </w:p>
        </w:tc>
        <w:tc>
          <w:tcPr>
            <w:tcW w:w="7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AFB10" w14:textId="77777777" w:rsidR="00FC5B0E" w:rsidRDefault="00FC5B0E"/>
        </w:tc>
      </w:tr>
    </w:tbl>
    <w:p w14:paraId="3681FE0C" w14:textId="77777777" w:rsidR="00FC5B0E" w:rsidRDefault="00346338">
      <w:pPr>
        <w:spacing w:after="21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page" w:horzAnchor="page" w:tblpX="613" w:tblpY="13474"/>
        <w:tblOverlap w:val="never"/>
        <w:tblW w:w="10684" w:type="dxa"/>
        <w:tblInd w:w="0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784"/>
        <w:gridCol w:w="4145"/>
        <w:gridCol w:w="1755"/>
      </w:tblGrid>
      <w:tr w:rsidR="00FC5B0E" w14:paraId="2131F7D3" w14:textId="77777777">
        <w:trPr>
          <w:trHeight w:val="286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FBD738" w14:textId="77777777" w:rsidR="00FC5B0E" w:rsidRDefault="00346338">
            <w:r>
              <w:rPr>
                <w:rFonts w:ascii="Times New Roman" w:eastAsia="Times New Roman" w:hAnsi="Times New Roman" w:cs="Times New Roman"/>
                <w:sz w:val="24"/>
              </w:rPr>
              <w:t xml:space="preserve">8.1 Vorlesung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5669" w14:textId="77777777" w:rsidR="00FC5B0E" w:rsidRDefault="003463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Lehr- und Lernmethode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D688" w14:textId="77777777" w:rsidR="00FC5B0E" w:rsidRDefault="0034633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Anmerkungen </w:t>
            </w:r>
          </w:p>
        </w:tc>
      </w:tr>
      <w:tr w:rsidR="00FC5B0E" w14:paraId="06D92820" w14:textId="77777777">
        <w:trPr>
          <w:trHeight w:val="845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FD1A05" w14:textId="77777777" w:rsidR="00FC5B0E" w:rsidRPr="00346338" w:rsidRDefault="008808E6">
            <w:pPr>
              <w:rPr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1. </w:t>
            </w:r>
            <w:r w:rsidR="00346338" w:rsidRPr="00346338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Einleitung, Syntax und Semantik der Aussagenlogik.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E66A" w14:textId="77777777" w:rsidR="00FC5B0E" w:rsidRDefault="003463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Darstellung der Thematik,  Diskussion 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5DFB" w14:textId="77777777" w:rsidR="00FC5B0E" w:rsidRDefault="0034633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C5B0E" w14:paraId="71C79EE2" w14:textId="77777777">
        <w:trPr>
          <w:trHeight w:val="845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E5011B" w14:textId="77777777" w:rsidR="00FC5B0E" w:rsidRPr="00346338" w:rsidRDefault="008808E6">
            <w:pPr>
              <w:rPr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2. </w:t>
            </w:r>
            <w:r w:rsidR="00346338" w:rsidRPr="00346338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Einleitung, Syntax und Semantik der Aussagenlogik.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84C77" w14:textId="77777777" w:rsidR="00FC5B0E" w:rsidRDefault="003463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Vortrag, Beweis, Diskussion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3B09" w14:textId="77777777" w:rsidR="00FC5B0E" w:rsidRDefault="0034633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C5B0E" w14:paraId="194B2895" w14:textId="77777777">
        <w:trPr>
          <w:trHeight w:val="526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274368" w14:textId="77777777" w:rsidR="00FC5B0E" w:rsidRDefault="008808E6"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  <w:r w:rsidR="00346338">
              <w:rPr>
                <w:rFonts w:ascii="Times New Roman" w:eastAsia="Times New Roman" w:hAnsi="Times New Roman" w:cs="Times New Roman"/>
                <w:sz w:val="24"/>
              </w:rPr>
              <w:t xml:space="preserve">Erfüllbarkeit aussagenlogischer Formeln,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B7A3" w14:textId="77777777" w:rsidR="00FC5B0E" w:rsidRDefault="003463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Vortrag, Beweis, Diskussion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EAD4C" w14:textId="77777777" w:rsidR="00FC5B0E" w:rsidRDefault="0034633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7360AC26" w14:textId="77777777" w:rsidR="00FC5B0E" w:rsidRDefault="00346338">
      <w:pPr>
        <w:pStyle w:val="Heading1"/>
        <w:ind w:left="-5"/>
      </w:pPr>
      <w:r>
        <w:t xml:space="preserve">6. Spezifische erworbene Kompetenzen </w:t>
      </w:r>
    </w:p>
    <w:tbl>
      <w:tblPr>
        <w:tblStyle w:val="TableGrid"/>
        <w:tblW w:w="10682" w:type="dxa"/>
        <w:tblInd w:w="-107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07"/>
        <w:gridCol w:w="9675"/>
      </w:tblGrid>
      <w:tr w:rsidR="00FC5B0E" w:rsidRPr="009D0005" w14:paraId="3AB20CB6" w14:textId="77777777">
        <w:trPr>
          <w:trHeight w:val="2881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B92DB5" w14:textId="77777777" w:rsidR="00FC5B0E" w:rsidRDefault="00346338">
            <w:pPr>
              <w:ind w:left="19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CD2780E" wp14:editId="1154A980">
                      <wp:extent cx="168707" cy="1652016"/>
                      <wp:effectExtent l="0" t="0" r="0" b="0"/>
                      <wp:docPr id="13080" name="Group 130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652016"/>
                                <a:chOff x="0" y="0"/>
                                <a:chExt cx="168707" cy="1652016"/>
                              </a:xfrm>
                            </wpg:grpSpPr>
                            <wps:wsp>
                              <wps:cNvPr id="672" name="Rectangle 672"/>
                              <wps:cNvSpPr/>
                              <wps:spPr>
                                <a:xfrm rot="-5399999">
                                  <a:off x="-960050" y="467585"/>
                                  <a:ext cx="2144482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53ED09" w14:textId="77777777" w:rsidR="00FC5B0E" w:rsidRDefault="0034633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Berufliche Kompetenzen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3" name="Rectangle 673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FDAA22" w14:textId="77777777" w:rsidR="00FC5B0E" w:rsidRDefault="0034633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D2780E" id="Group 13080" o:spid="_x0000_s1026" style="width:13.3pt;height:130.1pt;mso-position-horizontal-relative:char;mso-position-vertical-relative:line" coordsize="1687,1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">
                      <v:rect id="Rectangle 672" o:spid="_x0000_s1027" style="position:absolute;left:-9600;top:4676;width:21444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" filled="f" stroked="f">
                        <v:textbox inset="0,0,0,0">
                          <w:txbxContent>
                            <w:p w14:paraId="1853ED09" w14:textId="77777777" w:rsidR="00FC5B0E" w:rsidRDefault="0034633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Berufliche Kompetenzen</w:t>
                              </w:r>
                            </w:p>
                          </w:txbxContent>
                        </v:textbox>
                      </v:rect>
                      <v:rect id="Rectangle 673" o:spid="_x0000_s1028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" filled="f" stroked="f">
                        <v:textbox inset="0,0,0,0">
                          <w:txbxContent>
                            <w:p w14:paraId="69FDAA22" w14:textId="77777777" w:rsidR="00FC5B0E" w:rsidRDefault="0034633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1B54FF" w14:textId="77777777" w:rsidR="00FC5B0E" w:rsidRPr="00346338" w:rsidRDefault="00346338">
            <w:pPr>
              <w:spacing w:after="194" w:line="278" w:lineRule="auto"/>
              <w:rPr>
                <w:lang w:val="de-DE"/>
              </w:rPr>
            </w:pPr>
            <w:r w:rsidRPr="00346338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K 4.1  Definieren der Grundkonzepte und Prinzipien der Informatik, sowie der mathematischen Theorien und Modelle </w:t>
            </w:r>
          </w:p>
          <w:p w14:paraId="10985EC1" w14:textId="77777777" w:rsidR="00FC5B0E" w:rsidRPr="00346338" w:rsidRDefault="00346338">
            <w:pPr>
              <w:spacing w:after="218"/>
              <w:rPr>
                <w:lang w:val="de-DE"/>
              </w:rPr>
            </w:pPr>
            <w:r w:rsidRPr="00346338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K 4.2 Interpretation der formalen Modelle der Mathematik und Informatik </w:t>
            </w:r>
          </w:p>
          <w:p w14:paraId="4077DAB8" w14:textId="77777777" w:rsidR="00FC5B0E" w:rsidRPr="00346338" w:rsidRDefault="00346338">
            <w:pPr>
              <w:spacing w:after="213"/>
              <w:rPr>
                <w:lang w:val="de-DE"/>
              </w:rPr>
            </w:pPr>
            <w:r w:rsidRPr="00346338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K 6.1 Identifizierung der Konzepte und Modelle für Rechnersysteme und Rechnernetze </w:t>
            </w:r>
          </w:p>
          <w:p w14:paraId="510EAA8F" w14:textId="77777777" w:rsidR="00FC5B0E" w:rsidRPr="00346338" w:rsidRDefault="00346338">
            <w:pPr>
              <w:ind w:left="641"/>
              <w:rPr>
                <w:lang w:val="de-DE"/>
              </w:rPr>
            </w:pPr>
            <w:r w:rsidRPr="00346338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 </w:t>
            </w:r>
          </w:p>
        </w:tc>
      </w:tr>
      <w:tr w:rsidR="00FC5B0E" w:rsidRPr="009D0005" w14:paraId="23A65E95" w14:textId="77777777">
        <w:trPr>
          <w:trHeight w:val="2949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9E7702" w14:textId="77777777" w:rsidR="00FC5B0E" w:rsidRDefault="00346338">
            <w:pPr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7F74300" wp14:editId="63D25D58">
                      <wp:extent cx="376276" cy="935736"/>
                      <wp:effectExtent l="0" t="0" r="0" b="0"/>
                      <wp:docPr id="13147" name="Group 131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6276" cy="935736"/>
                                <a:chOff x="0" y="0"/>
                                <a:chExt cx="376276" cy="935736"/>
                              </a:xfrm>
                            </wpg:grpSpPr>
                            <wps:wsp>
                              <wps:cNvPr id="705" name="Rectangle 705"/>
                              <wps:cNvSpPr/>
                              <wps:spPr>
                                <a:xfrm rot="-5399999">
                                  <a:off x="-475514" y="235840"/>
                                  <a:ext cx="1175411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DB25D7" w14:textId="77777777" w:rsidR="00FC5B0E" w:rsidRDefault="0034633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Transversale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07" name="Rectangle 707"/>
                              <wps:cNvSpPr/>
                              <wps:spPr>
                                <a:xfrm rot="-5399999">
                                  <a:off x="-275648" y="228138"/>
                                  <a:ext cx="119081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348485" w14:textId="77777777" w:rsidR="00FC5B0E" w:rsidRDefault="0034633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Kompetenzen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08" name="Rectangle 708"/>
                              <wps:cNvSpPr/>
                              <wps:spPr>
                                <a:xfrm rot="-5399999">
                                  <a:off x="294422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9A2DDA" w14:textId="77777777" w:rsidR="00FC5B0E" w:rsidRDefault="00346338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F74300" id="Group 13147" o:spid="_x0000_s1029" style="width:29.65pt;height:73.7pt;mso-position-horizontal-relative:char;mso-position-vertical-relative:line" coordsize="3762,9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">
                      <v:rect id="Rectangle 705" o:spid="_x0000_s1030" style="position:absolute;left:-4755;top:2359;width:11753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" filled="f" stroked="f">
                        <v:textbox inset="0,0,0,0">
                          <w:txbxContent>
                            <w:p w14:paraId="6FDB25D7" w14:textId="77777777" w:rsidR="00FC5B0E" w:rsidRDefault="0034633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Transversale </w:t>
                              </w:r>
                            </w:p>
                          </w:txbxContent>
                        </v:textbox>
                      </v:rect>
                      <v:rect id="Rectangle 707" o:spid="_x0000_s1031" style="position:absolute;left:-2757;top:2282;width:119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" filled="f" stroked="f">
                        <v:textbox inset="0,0,0,0">
                          <w:txbxContent>
                            <w:p w14:paraId="67348485" w14:textId="77777777" w:rsidR="00FC5B0E" w:rsidRDefault="0034633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Kompetenzen</w:t>
                              </w:r>
                            </w:p>
                          </w:txbxContent>
                        </v:textbox>
                      </v:rect>
                      <v:rect id="Rectangle 708" o:spid="_x0000_s1032" style="position:absolute;left:2944;top:-994;width:50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" filled="f" stroked="f">
                        <v:textbox inset="0,0,0,0">
                          <w:txbxContent>
                            <w:p w14:paraId="1E9A2DDA" w14:textId="77777777" w:rsidR="00FC5B0E" w:rsidRDefault="00346338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488036" w14:textId="2F6F2B55" w:rsidR="00FC5B0E" w:rsidRPr="00346338" w:rsidRDefault="00346338">
            <w:pPr>
              <w:spacing w:after="17"/>
              <w:rPr>
                <w:lang w:val="de-DE"/>
              </w:rPr>
            </w:pPr>
            <w:r w:rsidRPr="00E244E1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 </w:t>
            </w:r>
            <w:r w:rsidRPr="00346338">
              <w:rPr>
                <w:rFonts w:ascii="Times New Roman" w:eastAsia="Times New Roman" w:hAnsi="Times New Roman" w:cs="Times New Roman"/>
                <w:sz w:val="24"/>
                <w:lang w:val="de-DE"/>
              </w:rPr>
              <w:t>TK1 Anwendung der Regeln für gut organ</w:t>
            </w:r>
            <w:r w:rsidR="00E244E1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isierte und effiziente Arbeit, </w:t>
            </w:r>
            <w:r w:rsidRPr="00346338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für verantwortungsvolle </w:t>
            </w:r>
          </w:p>
          <w:p w14:paraId="1D6B7475" w14:textId="77777777" w:rsidR="00FC5B0E" w:rsidRPr="00346338" w:rsidRDefault="00346338">
            <w:pPr>
              <w:spacing w:after="21"/>
              <w:rPr>
                <w:lang w:val="de-DE"/>
              </w:rPr>
            </w:pPr>
            <w:r w:rsidRPr="00346338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Einstellungen gegenüber der Didaktik und der Wissenschaft, für kreative Förderung des eigenen </w:t>
            </w:r>
          </w:p>
          <w:p w14:paraId="3E5F6201" w14:textId="77777777" w:rsidR="00FC5B0E" w:rsidRPr="00346338" w:rsidRDefault="00346338">
            <w:pPr>
              <w:spacing w:after="213"/>
              <w:rPr>
                <w:lang w:val="de-DE"/>
              </w:rPr>
            </w:pPr>
            <w:r w:rsidRPr="00346338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Potentials, mit Rücksicht auf  die Prinzipien und Normen der professionellen Ethik </w:t>
            </w:r>
          </w:p>
          <w:p w14:paraId="6C3F8E5C" w14:textId="77777777" w:rsidR="00FC5B0E" w:rsidRPr="00346338" w:rsidRDefault="00346338">
            <w:pPr>
              <w:spacing w:after="16"/>
              <w:rPr>
                <w:lang w:val="de-DE"/>
              </w:rPr>
            </w:pPr>
            <w:r w:rsidRPr="00346338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TK3 Anwendung von effizienten Methoden und Techniken für Lernen, Informieren und </w:t>
            </w:r>
          </w:p>
          <w:p w14:paraId="5D4562FF" w14:textId="421734EB" w:rsidR="00FC5B0E" w:rsidRPr="00346338" w:rsidRDefault="00346338">
            <w:pPr>
              <w:spacing w:after="194" w:line="275" w:lineRule="auto"/>
              <w:rPr>
                <w:lang w:val="de-DE"/>
              </w:rPr>
            </w:pPr>
            <w:r w:rsidRPr="00346338">
              <w:rPr>
                <w:rFonts w:ascii="Times New Roman" w:eastAsia="Times New Roman" w:hAnsi="Times New Roman" w:cs="Times New Roman"/>
                <w:sz w:val="24"/>
                <w:lang w:val="de-DE"/>
              </w:rPr>
              <w:t>R</w:t>
            </w:r>
            <w:r w:rsidR="00E244E1">
              <w:rPr>
                <w:rFonts w:ascii="Times New Roman" w:eastAsia="Times New Roman" w:hAnsi="Times New Roman" w:cs="Times New Roman"/>
                <w:sz w:val="24"/>
                <w:lang w:val="de-DE"/>
              </w:rPr>
              <w:t>echerchieren,  für das Entwickel</w:t>
            </w:r>
            <w:r w:rsidRPr="00346338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n der  Kapazitäten der  praktischen Umsetzung der Kenntnisse, der Anpassung an die Bedürfnisse einer dynamischen Gesellschaft, der Kommunikation in rumänischer Sprache und in einer internationalen Verkehrssprache  </w:t>
            </w:r>
          </w:p>
          <w:p w14:paraId="49F3A8FA" w14:textId="77777777" w:rsidR="00FC5B0E" w:rsidRPr="00346338" w:rsidRDefault="00346338">
            <w:pPr>
              <w:ind w:left="641"/>
              <w:rPr>
                <w:lang w:val="de-DE"/>
              </w:rPr>
            </w:pPr>
            <w:r w:rsidRPr="00346338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 </w:t>
            </w:r>
          </w:p>
        </w:tc>
      </w:tr>
    </w:tbl>
    <w:p w14:paraId="408732DA" w14:textId="77777777" w:rsidR="00FC5B0E" w:rsidRPr="00346338" w:rsidRDefault="00346338">
      <w:pPr>
        <w:spacing w:after="214"/>
        <w:rPr>
          <w:lang w:val="de-DE"/>
        </w:rPr>
      </w:pPr>
      <w:r w:rsidRPr="00346338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</w:p>
    <w:p w14:paraId="1DB69BEE" w14:textId="77777777" w:rsidR="00FC5B0E" w:rsidRPr="00346338" w:rsidRDefault="00346338">
      <w:pPr>
        <w:spacing w:after="0"/>
        <w:ind w:left="-5" w:hanging="10"/>
        <w:rPr>
          <w:lang w:val="de-DE"/>
        </w:rPr>
      </w:pPr>
      <w:r w:rsidRPr="00346338">
        <w:rPr>
          <w:rFonts w:ascii="Times New Roman" w:eastAsia="Times New Roman" w:hAnsi="Times New Roman" w:cs="Times New Roman"/>
          <w:b/>
          <w:sz w:val="24"/>
          <w:lang w:val="de-DE"/>
        </w:rPr>
        <w:t>7. Ziele</w:t>
      </w:r>
      <w:r w:rsidRPr="00346338">
        <w:rPr>
          <w:rFonts w:ascii="Times New Roman" w:eastAsia="Times New Roman" w:hAnsi="Times New Roman" w:cs="Times New Roman"/>
          <w:sz w:val="24"/>
          <w:lang w:val="de-DE"/>
        </w:rPr>
        <w:t xml:space="preserve"> (entsprechend der erworbenen Kompetenzen) </w:t>
      </w:r>
    </w:p>
    <w:tbl>
      <w:tblPr>
        <w:tblStyle w:val="TableGrid"/>
        <w:tblW w:w="10682" w:type="dxa"/>
        <w:tblInd w:w="-107" w:type="dxa"/>
        <w:tblCellMar>
          <w:top w:w="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987"/>
        <w:gridCol w:w="7695"/>
      </w:tblGrid>
      <w:tr w:rsidR="00FC5B0E" w:rsidRPr="009D0005" w14:paraId="478525CA" w14:textId="77777777">
        <w:trPr>
          <w:trHeight w:val="1730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88BEEC" w14:textId="77777777" w:rsidR="00FC5B0E" w:rsidRDefault="00346338">
            <w:r>
              <w:rPr>
                <w:rFonts w:ascii="Times New Roman" w:eastAsia="Times New Roman" w:hAnsi="Times New Roman" w:cs="Times New Roman"/>
                <w:sz w:val="24"/>
              </w:rPr>
              <w:t xml:space="preserve">7.1 Allgemeine Ziele der </w:t>
            </w:r>
          </w:p>
          <w:p w14:paraId="761125D1" w14:textId="77777777" w:rsidR="00FC5B0E" w:rsidRDefault="00346338">
            <w:r>
              <w:rPr>
                <w:rFonts w:ascii="Times New Roman" w:eastAsia="Times New Roman" w:hAnsi="Times New Roman" w:cs="Times New Roman"/>
                <w:sz w:val="24"/>
              </w:rPr>
              <w:t xml:space="preserve">Lehrveranstaltung 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E4CB13" w14:textId="77777777" w:rsidR="00FC5B0E" w:rsidRPr="00346338" w:rsidRDefault="00346338">
            <w:pPr>
              <w:spacing w:after="177"/>
              <w:ind w:left="2"/>
              <w:rPr>
                <w:lang w:val="de-DE"/>
              </w:rPr>
            </w:pPr>
            <w:r w:rsidRPr="00346338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 </w:t>
            </w:r>
          </w:p>
          <w:p w14:paraId="064F5892" w14:textId="77777777" w:rsidR="00FC5B0E" w:rsidRPr="00346338" w:rsidRDefault="00346338">
            <w:pPr>
              <w:spacing w:after="208" w:line="239" w:lineRule="auto"/>
              <w:ind w:left="2"/>
              <w:rPr>
                <w:lang w:val="de-DE"/>
              </w:rPr>
            </w:pPr>
            <w:r w:rsidRPr="00346338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Kenntnis von mathematischen und algorithmischen Grundlagen der Logik; Befähigung zum Umgang mit Aussagen – und Prädikatenlogik. </w:t>
            </w:r>
          </w:p>
          <w:p w14:paraId="2D058326" w14:textId="77777777" w:rsidR="00FC5B0E" w:rsidRPr="00346338" w:rsidRDefault="00346338">
            <w:pPr>
              <w:ind w:left="2"/>
              <w:rPr>
                <w:lang w:val="de-DE"/>
              </w:rPr>
            </w:pPr>
            <w:r w:rsidRPr="00346338">
              <w:rPr>
                <w:sz w:val="24"/>
                <w:lang w:val="de-DE"/>
              </w:rPr>
              <w:t xml:space="preserve"> </w:t>
            </w:r>
          </w:p>
        </w:tc>
      </w:tr>
      <w:tr w:rsidR="00FC5B0E" w:rsidRPr="009D0005" w14:paraId="0C53F560" w14:textId="77777777">
        <w:trPr>
          <w:trHeight w:val="2218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07A02E" w14:textId="77777777" w:rsidR="00FC5B0E" w:rsidRDefault="00346338">
            <w:r>
              <w:rPr>
                <w:rFonts w:ascii="Times New Roman" w:eastAsia="Times New Roman" w:hAnsi="Times New Roman" w:cs="Times New Roman"/>
                <w:sz w:val="24"/>
              </w:rPr>
              <w:t xml:space="preserve">7.2 Spezifische  Ziele der </w:t>
            </w:r>
          </w:p>
          <w:p w14:paraId="7198F0D4" w14:textId="77777777" w:rsidR="00FC5B0E" w:rsidRDefault="00346338">
            <w:r>
              <w:rPr>
                <w:rFonts w:ascii="Times New Roman" w:eastAsia="Times New Roman" w:hAnsi="Times New Roman" w:cs="Times New Roman"/>
                <w:sz w:val="24"/>
              </w:rPr>
              <w:t xml:space="preserve">Lehrveranstaltung </w:t>
            </w:r>
          </w:p>
          <w:p w14:paraId="135BF958" w14:textId="77777777" w:rsidR="00FC5B0E" w:rsidRDefault="0034633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A79500D" w14:textId="77777777" w:rsidR="00FC5B0E" w:rsidRDefault="0034633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B00ED92" w14:textId="77777777" w:rsidR="00FC5B0E" w:rsidRDefault="0034633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DA6D4A0" w14:textId="77777777" w:rsidR="00FC5B0E" w:rsidRDefault="0034633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6437EF1D" w14:textId="77777777" w:rsidR="00FC5B0E" w:rsidRDefault="0034633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0DD2871" w14:textId="77777777" w:rsidR="00FC5B0E" w:rsidRDefault="0034633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654906" w14:textId="77777777" w:rsidR="00FC5B0E" w:rsidRPr="00346338" w:rsidRDefault="00346338">
            <w:pPr>
              <w:spacing w:line="405" w:lineRule="auto"/>
              <w:ind w:left="362" w:right="1101"/>
              <w:rPr>
                <w:lang w:val="de-DE"/>
              </w:rPr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 w:rsidRPr="00346338">
              <w:rPr>
                <w:rFonts w:ascii="Arial" w:eastAsia="Arial" w:hAnsi="Arial" w:cs="Arial"/>
                <w:sz w:val="24"/>
                <w:lang w:val="de-DE"/>
              </w:rPr>
              <w:t xml:space="preserve"> </w:t>
            </w:r>
            <w:r w:rsidRPr="00346338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Formalisierung und Automatisierung rationalen Denkens </w:t>
            </w: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 w:rsidRPr="00346338">
              <w:rPr>
                <w:rFonts w:ascii="Arial" w:eastAsia="Arial" w:hAnsi="Arial" w:cs="Arial"/>
                <w:sz w:val="24"/>
                <w:lang w:val="de-DE"/>
              </w:rPr>
              <w:t xml:space="preserve"> </w:t>
            </w:r>
            <w:r w:rsidRPr="00346338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Rolle der Logik in der Informatik </w:t>
            </w:r>
          </w:p>
          <w:p w14:paraId="7BAF3A13" w14:textId="77777777" w:rsidR="00FC5B0E" w:rsidRPr="00346338" w:rsidRDefault="00346338">
            <w:pPr>
              <w:ind w:left="722"/>
              <w:rPr>
                <w:lang w:val="de-DE"/>
              </w:rPr>
            </w:pPr>
            <w:r w:rsidRPr="00346338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 </w:t>
            </w:r>
          </w:p>
        </w:tc>
      </w:tr>
    </w:tbl>
    <w:p w14:paraId="0BF90AC4" w14:textId="77777777" w:rsidR="00FC5B0E" w:rsidRPr="00346338" w:rsidRDefault="00346338">
      <w:pPr>
        <w:spacing w:after="218"/>
        <w:rPr>
          <w:lang w:val="de-DE"/>
        </w:rPr>
      </w:pPr>
      <w:r w:rsidRPr="00346338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</w:p>
    <w:p w14:paraId="6C1EBF17" w14:textId="77777777" w:rsidR="00FC5B0E" w:rsidRDefault="00346338">
      <w:pPr>
        <w:pStyle w:val="Heading1"/>
        <w:ind w:left="-5"/>
      </w:pPr>
      <w:r>
        <w:t xml:space="preserve">8. Inhalt </w:t>
      </w:r>
    </w:p>
    <w:p w14:paraId="7295D6E7" w14:textId="77777777" w:rsidR="00FC5B0E" w:rsidRDefault="00FC5B0E">
      <w:pPr>
        <w:spacing w:after="0"/>
        <w:ind w:left="-720" w:right="11107"/>
      </w:pPr>
    </w:p>
    <w:tbl>
      <w:tblPr>
        <w:tblStyle w:val="TableGrid"/>
        <w:tblW w:w="10682" w:type="dxa"/>
        <w:tblInd w:w="-107" w:type="dxa"/>
        <w:tblCellMar>
          <w:top w:w="8" w:type="dxa"/>
          <w:left w:w="107" w:type="dxa"/>
          <w:right w:w="13" w:type="dxa"/>
        </w:tblCellMar>
        <w:tblLook w:val="04A0" w:firstRow="1" w:lastRow="0" w:firstColumn="1" w:lastColumn="0" w:noHBand="0" w:noVBand="1"/>
      </w:tblPr>
      <w:tblGrid>
        <w:gridCol w:w="4783"/>
        <w:gridCol w:w="183"/>
        <w:gridCol w:w="3962"/>
        <w:gridCol w:w="1754"/>
      </w:tblGrid>
      <w:tr w:rsidR="00FC5B0E" w14:paraId="3FD8F00D" w14:textId="77777777">
        <w:trPr>
          <w:trHeight w:val="527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625E5D" w14:textId="77777777" w:rsidR="00FC5B0E" w:rsidRDefault="00346338">
            <w:r>
              <w:rPr>
                <w:rFonts w:ascii="Times New Roman" w:eastAsia="Times New Roman" w:hAnsi="Times New Roman" w:cs="Times New Roman"/>
                <w:sz w:val="24"/>
              </w:rPr>
              <w:t xml:space="preserve">zweiwertige Modelle. 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1F21" w14:textId="77777777" w:rsidR="00FC5B0E" w:rsidRDefault="00FC5B0E"/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0CE2" w14:textId="77777777" w:rsidR="00FC5B0E" w:rsidRDefault="00FC5B0E"/>
        </w:tc>
      </w:tr>
      <w:tr w:rsidR="00FC5B0E" w14:paraId="3F409F51" w14:textId="77777777">
        <w:trPr>
          <w:trHeight w:val="527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7DF42D" w14:textId="77777777" w:rsidR="00FC5B0E" w:rsidRDefault="00346338">
            <w:r>
              <w:rPr>
                <w:rFonts w:ascii="Times New Roman" w:eastAsia="Times New Roman" w:hAnsi="Times New Roman" w:cs="Times New Roman"/>
                <w:sz w:val="24"/>
              </w:rPr>
              <w:t xml:space="preserve">4. Normalformen; DPLL Algorithmus. 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0077" w14:textId="77777777" w:rsidR="00FC5B0E" w:rsidRDefault="003463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Vortrag, Beweis, Diskussion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D62F" w14:textId="77777777" w:rsidR="00FC5B0E" w:rsidRDefault="0034633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C5B0E" w14:paraId="49BD1406" w14:textId="77777777">
        <w:trPr>
          <w:trHeight w:val="527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2CC2E4" w14:textId="77777777" w:rsidR="00FC5B0E" w:rsidRDefault="00346338">
            <w:r>
              <w:rPr>
                <w:rFonts w:ascii="Times New Roman" w:eastAsia="Times New Roman" w:hAnsi="Times New Roman" w:cs="Times New Roman"/>
                <w:sz w:val="24"/>
              </w:rPr>
              <w:t xml:space="preserve">5.  SAT-Algorithmen und Normalformen. 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5DDA" w14:textId="77777777" w:rsidR="00FC5B0E" w:rsidRDefault="003463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Vortrag, Beweis, Diskussion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3070" w14:textId="77777777" w:rsidR="00FC5B0E" w:rsidRDefault="0034633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C5B0E" w14:paraId="2718732A" w14:textId="77777777">
        <w:trPr>
          <w:trHeight w:val="528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B61420" w14:textId="77777777" w:rsidR="00FC5B0E" w:rsidRDefault="00346338">
            <w:r>
              <w:rPr>
                <w:rFonts w:ascii="Times New Roman" w:eastAsia="Times New Roman" w:hAnsi="Times New Roman" w:cs="Times New Roman"/>
                <w:sz w:val="24"/>
              </w:rPr>
              <w:t xml:space="preserve">6. Modellierung. 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09AE" w14:textId="77777777" w:rsidR="00FC5B0E" w:rsidRDefault="003463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Vortrag, Beweis, Diskussion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545E" w14:textId="77777777" w:rsidR="00FC5B0E" w:rsidRDefault="0034633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C5B0E" w14:paraId="4F3249EE" w14:textId="77777777">
        <w:trPr>
          <w:trHeight w:val="528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06E401" w14:textId="77777777" w:rsidR="00FC5B0E" w:rsidRDefault="00346338">
            <w:r>
              <w:rPr>
                <w:rFonts w:ascii="Times New Roman" w:eastAsia="Times New Roman" w:hAnsi="Times New Roman" w:cs="Times New Roman"/>
                <w:sz w:val="24"/>
              </w:rPr>
              <w:t xml:space="preserve">7. Aussagenlogische Resolution. 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DAB8" w14:textId="77777777" w:rsidR="00FC5B0E" w:rsidRDefault="003463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Vortrag, Diskussion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B577" w14:textId="77777777" w:rsidR="00FC5B0E" w:rsidRDefault="0034633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C5B0E" w14:paraId="210CD4A7" w14:textId="77777777">
        <w:trPr>
          <w:trHeight w:val="527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4B1609" w14:textId="77777777" w:rsidR="00FC5B0E" w:rsidRDefault="00346338">
            <w:r>
              <w:rPr>
                <w:rFonts w:ascii="Times New Roman" w:eastAsia="Times New Roman" w:hAnsi="Times New Roman" w:cs="Times New Roman"/>
                <w:sz w:val="24"/>
              </w:rPr>
              <w:t xml:space="preserve">8.  Prädikatenlogik; Syntax und Semantik. 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4AA8" w14:textId="77777777" w:rsidR="00FC5B0E" w:rsidRDefault="003463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Vortrag, Beweis, Diskussion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04BE" w14:textId="77777777" w:rsidR="00FC5B0E" w:rsidRDefault="0034633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C5B0E" w14:paraId="2F9149C2" w14:textId="77777777">
        <w:trPr>
          <w:trHeight w:val="1045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46C63D" w14:textId="77777777" w:rsidR="00FC5B0E" w:rsidRDefault="00346338">
            <w:pPr>
              <w:spacing w:after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9. Prädikatenlogik; Quantoren; Substitutionen. </w:t>
            </w:r>
          </w:p>
          <w:p w14:paraId="2A2FD526" w14:textId="77777777" w:rsidR="00FC5B0E" w:rsidRDefault="0034633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0D51F" w14:textId="77777777" w:rsidR="00FC5B0E" w:rsidRDefault="003463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Vortrag, Diskussion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CB03A" w14:textId="77777777" w:rsidR="00FC5B0E" w:rsidRDefault="0034633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C5B0E" w14:paraId="58E6D1FA" w14:textId="77777777">
        <w:trPr>
          <w:trHeight w:val="1361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C76327" w14:textId="77777777" w:rsidR="00FC5B0E" w:rsidRPr="00E244E1" w:rsidRDefault="00346338">
            <w:pPr>
              <w:spacing w:after="199" w:line="275" w:lineRule="auto"/>
              <w:rPr>
                <w:lang w:val="de-DE"/>
              </w:rPr>
            </w:pPr>
            <w:r w:rsidRPr="00E244E1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10.  Erfüllbarkeit; Strukturelle Induktion; Substitutionen und Valuationen. </w:t>
            </w:r>
          </w:p>
          <w:p w14:paraId="4333BA8A" w14:textId="77777777" w:rsidR="00FC5B0E" w:rsidRPr="00E244E1" w:rsidRDefault="00346338">
            <w:pPr>
              <w:rPr>
                <w:lang w:val="de-DE"/>
              </w:rPr>
            </w:pPr>
            <w:r w:rsidRPr="00E244E1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 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82536" w14:textId="77777777" w:rsidR="00FC5B0E" w:rsidRDefault="003463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Vortrag, Beweis, Diskussion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63BB" w14:textId="77777777" w:rsidR="00FC5B0E" w:rsidRDefault="0034633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C5B0E" w14:paraId="38BD78BB" w14:textId="77777777">
        <w:trPr>
          <w:trHeight w:val="845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1243E1" w14:textId="77777777" w:rsidR="00FC5B0E" w:rsidRPr="00346338" w:rsidRDefault="00346338">
            <w:pPr>
              <w:rPr>
                <w:lang w:val="de-DE"/>
              </w:rPr>
            </w:pPr>
            <w:r w:rsidRPr="00346338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11. Prädikatenlogik, Normalformen; Kalküle und Entscheidbarkeit. 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E356" w14:textId="77777777" w:rsidR="00FC5B0E" w:rsidRDefault="003463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Vortrag, Diskussion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8107D" w14:textId="77777777" w:rsidR="00FC5B0E" w:rsidRDefault="0034633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C5B0E" w14:paraId="1469B065" w14:textId="77777777">
        <w:trPr>
          <w:trHeight w:val="1046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CD784C" w14:textId="77777777" w:rsidR="00FC5B0E" w:rsidRDefault="00346338">
            <w:pPr>
              <w:spacing w:after="2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  Prädikatenlogische Resolution. </w:t>
            </w:r>
          </w:p>
          <w:p w14:paraId="008CD7B3" w14:textId="77777777" w:rsidR="00FC5B0E" w:rsidRDefault="0034633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BAA92" w14:textId="77777777" w:rsidR="00FC5B0E" w:rsidRDefault="003463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Vortrag, Diskussion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73E4" w14:textId="77777777" w:rsidR="00FC5B0E" w:rsidRDefault="0034633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C5B0E" w14:paraId="41D327FD" w14:textId="77777777">
        <w:trPr>
          <w:trHeight w:val="845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A0DFDE" w14:textId="77777777" w:rsidR="00FC5B0E" w:rsidRDefault="00346338">
            <w:r>
              <w:rPr>
                <w:rFonts w:ascii="Times New Roman" w:eastAsia="Times New Roman" w:hAnsi="Times New Roman" w:cs="Times New Roman"/>
                <w:sz w:val="24"/>
              </w:rPr>
              <w:t xml:space="preserve">13. Herbrand Strukturen; Unifikationsalgorithmus. 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24EE" w14:textId="77777777" w:rsidR="00FC5B0E" w:rsidRDefault="003463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Vortrag, Diskussion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AC423" w14:textId="77777777" w:rsidR="00FC5B0E" w:rsidRDefault="0034633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C5B0E" w14:paraId="67C8648E" w14:textId="77777777">
        <w:trPr>
          <w:trHeight w:val="845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B1F45E" w14:textId="77777777" w:rsidR="00FC5B0E" w:rsidRDefault="00346338">
            <w:r>
              <w:rPr>
                <w:rFonts w:ascii="Times New Roman" w:eastAsia="Times New Roman" w:hAnsi="Times New Roman" w:cs="Times New Roman"/>
                <w:sz w:val="24"/>
              </w:rPr>
              <w:t xml:space="preserve">14. Input-Resolution; Lineare Resolution; SLD-Resolution.  </w:t>
            </w:r>
          </w:p>
        </w:tc>
        <w:tc>
          <w:tcPr>
            <w:tcW w:w="4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A3B9" w14:textId="77777777" w:rsidR="00FC5B0E" w:rsidRDefault="003463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Vortrag, Beweis, Diskussion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DC76D" w14:textId="77777777" w:rsidR="00FC5B0E" w:rsidRDefault="0034633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C5B0E" w:rsidRPr="009D0005" w14:paraId="0A6802F4" w14:textId="77777777">
        <w:trPr>
          <w:trHeight w:val="3440"/>
        </w:trPr>
        <w:tc>
          <w:tcPr>
            <w:tcW w:w="10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C69220" w14:textId="77777777" w:rsidR="00FC5B0E" w:rsidRDefault="00346338">
            <w:pPr>
              <w:spacing w:after="3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Literatur </w:t>
            </w:r>
          </w:p>
          <w:p w14:paraId="15E096BE" w14:textId="77777777" w:rsidR="00FC5B0E" w:rsidRPr="00346338" w:rsidRDefault="00346338">
            <w:pPr>
              <w:numPr>
                <w:ilvl w:val="0"/>
                <w:numId w:val="1"/>
              </w:numPr>
              <w:spacing w:after="242"/>
              <w:ind w:hanging="348"/>
              <w:rPr>
                <w:lang w:val="de-DE"/>
              </w:rPr>
            </w:pPr>
            <w:hyperlink r:id="rId6">
              <w:r w:rsidRPr="00346338">
                <w:rPr>
                  <w:sz w:val="24"/>
                  <w:lang w:val="de-DE"/>
                </w:rPr>
                <w:t>Uwe Schöning</w:t>
              </w:r>
            </w:hyperlink>
            <w:hyperlink r:id="rId7">
              <w:r w:rsidRPr="00346338">
                <w:rPr>
                  <w:sz w:val="24"/>
                  <w:lang w:val="de-DE"/>
                </w:rPr>
                <w:t>,</w:t>
              </w:r>
            </w:hyperlink>
            <w:hyperlink r:id="rId8">
              <w:r w:rsidRPr="00346338">
                <w:rPr>
                  <w:sz w:val="24"/>
                  <w:lang w:val="de-DE"/>
                </w:rPr>
                <w:t xml:space="preserve"> </w:t>
              </w:r>
            </w:hyperlink>
            <w:hyperlink r:id="rId9">
              <w:r w:rsidRPr="00346338">
                <w:rPr>
                  <w:sz w:val="24"/>
                  <w:lang w:val="de-DE"/>
                </w:rPr>
                <w:t>Logik für Informatiker,</w:t>
              </w:r>
            </w:hyperlink>
            <w:r w:rsidRPr="00346338">
              <w:rPr>
                <w:sz w:val="24"/>
                <w:lang w:val="de-DE"/>
              </w:rPr>
              <w:t xml:space="preserve"> Spektrum Akademischer Verlag, 2000 </w:t>
            </w:r>
          </w:p>
          <w:p w14:paraId="6403A494" w14:textId="77777777" w:rsidR="00FC5B0E" w:rsidRPr="003C66E2" w:rsidRDefault="00346338">
            <w:pPr>
              <w:numPr>
                <w:ilvl w:val="0"/>
                <w:numId w:val="1"/>
              </w:numPr>
              <w:spacing w:after="240"/>
              <w:ind w:hanging="348"/>
              <w:rPr>
                <w:lang w:val="de-DE"/>
              </w:rPr>
            </w:pPr>
            <w:hyperlink r:id="rId10">
              <w:r w:rsidRPr="00346338">
                <w:rPr>
                  <w:sz w:val="24"/>
                  <w:lang w:val="de-DE"/>
                </w:rPr>
                <w:t>Jürgen Dassow</w:t>
              </w:r>
            </w:hyperlink>
            <w:hyperlink r:id="rId11">
              <w:r w:rsidRPr="00346338">
                <w:rPr>
                  <w:lang w:val="de-DE"/>
                </w:rPr>
                <w:t>,</w:t>
              </w:r>
            </w:hyperlink>
            <w:r w:rsidRPr="00346338">
              <w:rPr>
                <w:lang w:val="de-DE"/>
              </w:rPr>
              <w:t xml:space="preserve"> </w:t>
            </w:r>
            <w:r w:rsidRPr="00346338">
              <w:rPr>
                <w:sz w:val="24"/>
                <w:lang w:val="de-DE"/>
              </w:rPr>
              <w:t xml:space="preserve">Logik für Informatiker, Vieweg+Teubner Verlag, 2005 </w:t>
            </w:r>
          </w:p>
          <w:p w14:paraId="726C4BB9" w14:textId="44929C94" w:rsidR="003C66E2" w:rsidRPr="00346338" w:rsidRDefault="003C66E2">
            <w:pPr>
              <w:numPr>
                <w:ilvl w:val="0"/>
                <w:numId w:val="1"/>
              </w:numPr>
              <w:spacing w:after="240"/>
              <w:ind w:hanging="348"/>
              <w:rPr>
                <w:lang w:val="de-DE"/>
              </w:rPr>
            </w:pPr>
            <w:r>
              <w:rPr>
                <w:sz w:val="24"/>
                <w:lang w:val="de-DE"/>
              </w:rPr>
              <w:t>H.D. Ebbinhaus et all, Einführung in die mathematische Logik, Spektrum 2007</w:t>
            </w:r>
          </w:p>
          <w:p w14:paraId="7ACDAC63" w14:textId="77777777" w:rsidR="00FC5B0E" w:rsidRPr="00346338" w:rsidRDefault="00346338">
            <w:pPr>
              <w:numPr>
                <w:ilvl w:val="0"/>
                <w:numId w:val="1"/>
              </w:numPr>
              <w:ind w:hanging="348"/>
              <w:rPr>
                <w:lang w:val="de-DE"/>
              </w:rPr>
            </w:pPr>
            <w:r w:rsidRPr="00346338">
              <w:rPr>
                <w:sz w:val="24"/>
                <w:lang w:val="de-DE"/>
              </w:rPr>
              <w:t xml:space="preserve">Asser, G., Einführung in die mathematische Logik, vol. 1, Aussagenkalkül, Teubner, Leipzig, 1965. </w:t>
            </w:r>
          </w:p>
          <w:p w14:paraId="3F5B3E03" w14:textId="77777777" w:rsidR="00FC5B0E" w:rsidRPr="00346338" w:rsidRDefault="00346338">
            <w:pPr>
              <w:numPr>
                <w:ilvl w:val="0"/>
                <w:numId w:val="1"/>
              </w:numPr>
              <w:spacing w:after="46" w:line="242" w:lineRule="auto"/>
              <w:ind w:hanging="348"/>
              <w:rPr>
                <w:lang w:val="de-DE"/>
              </w:rPr>
            </w:pPr>
            <w:r w:rsidRPr="00346338">
              <w:rPr>
                <w:sz w:val="24"/>
                <w:lang w:val="de-DE"/>
              </w:rPr>
              <w:t xml:space="preserve">Asser, G., Einführung in die mathematische Logik, vol. 3, Prädikatenlogik erster Stufe, Teubner, Leipzig, 1972. </w:t>
            </w:r>
          </w:p>
          <w:p w14:paraId="2A66D03C" w14:textId="77777777" w:rsidR="00FC5B0E" w:rsidRPr="00346338" w:rsidRDefault="00346338">
            <w:pPr>
              <w:numPr>
                <w:ilvl w:val="0"/>
                <w:numId w:val="1"/>
              </w:numPr>
              <w:ind w:hanging="348"/>
              <w:rPr>
                <w:lang w:val="de-DE"/>
              </w:rPr>
            </w:pPr>
            <w:r w:rsidRPr="00346338">
              <w:rPr>
                <w:sz w:val="24"/>
                <w:lang w:val="de-DE"/>
              </w:rPr>
              <w:t xml:space="preserve">Asser, G., Einführung in die mathematische Logik, vol. 3, Prädikatenlogik höherer Stufe, Teubner, Leipzig, 1981. </w:t>
            </w:r>
          </w:p>
          <w:p w14:paraId="454F4ACA" w14:textId="77777777" w:rsidR="00FC5B0E" w:rsidRPr="00346338" w:rsidRDefault="00346338">
            <w:pPr>
              <w:rPr>
                <w:lang w:val="de-DE"/>
              </w:rPr>
            </w:pPr>
            <w:r w:rsidRPr="00346338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 </w:t>
            </w:r>
          </w:p>
          <w:p w14:paraId="0DF4FBAE" w14:textId="77777777" w:rsidR="00FC5B0E" w:rsidRPr="00346338" w:rsidRDefault="00346338">
            <w:pPr>
              <w:rPr>
                <w:lang w:val="de-DE"/>
              </w:rPr>
            </w:pPr>
            <w:r w:rsidRPr="00346338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 </w:t>
            </w:r>
          </w:p>
        </w:tc>
      </w:tr>
      <w:tr w:rsidR="00FC5B0E" w14:paraId="16429BB3" w14:textId="77777777">
        <w:trPr>
          <w:trHeight w:val="286"/>
        </w:trPr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45FBB8" w14:textId="77777777" w:rsidR="00FC5B0E" w:rsidRDefault="00346338">
            <w:r>
              <w:rPr>
                <w:rFonts w:ascii="Times New Roman" w:eastAsia="Times New Roman" w:hAnsi="Times New Roman" w:cs="Times New Roman"/>
                <w:sz w:val="24"/>
              </w:rPr>
              <w:t xml:space="preserve">8.2 Seminar / Übung 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9AB6" w14:textId="77777777" w:rsidR="00FC5B0E" w:rsidRDefault="003463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Lehr- und Lernmethode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FBED" w14:textId="77777777" w:rsidR="00FC5B0E" w:rsidRDefault="0034633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Anmerkungen </w:t>
            </w:r>
          </w:p>
        </w:tc>
      </w:tr>
      <w:tr w:rsidR="00FC5B0E" w14:paraId="4323AA54" w14:textId="77777777">
        <w:trPr>
          <w:trHeight w:val="528"/>
        </w:trPr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5BEB63" w14:textId="77777777" w:rsidR="00FC5B0E" w:rsidRPr="00346338" w:rsidRDefault="00346338">
            <w:pPr>
              <w:rPr>
                <w:lang w:val="de-DE"/>
              </w:rPr>
            </w:pPr>
            <w:r w:rsidRPr="00346338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Seminar 1. Einführung in die Logik.  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E1C6" w14:textId="77777777" w:rsidR="00FC5B0E" w:rsidRDefault="003463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Beispiele, Diskussionen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343C" w14:textId="77777777" w:rsidR="00FC5B0E" w:rsidRDefault="0034633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C5B0E" w14:paraId="63BCBD88" w14:textId="77777777">
        <w:trPr>
          <w:trHeight w:val="528"/>
        </w:trPr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4A2BC3" w14:textId="77777777" w:rsidR="00FC5B0E" w:rsidRDefault="00346338">
            <w:r>
              <w:rPr>
                <w:rFonts w:ascii="Times New Roman" w:eastAsia="Times New Roman" w:hAnsi="Times New Roman" w:cs="Times New Roman"/>
                <w:sz w:val="24"/>
              </w:rPr>
              <w:t xml:space="preserve">Seminar 2. Aussagenlogische Formeln. 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AA1D" w14:textId="77777777" w:rsidR="00FC5B0E" w:rsidRDefault="003463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Beispiele, Diskussionen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DEF1" w14:textId="77777777" w:rsidR="00FC5B0E" w:rsidRDefault="0034633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C5B0E" w14:paraId="67E53972" w14:textId="77777777">
        <w:trPr>
          <w:trHeight w:val="562"/>
        </w:trPr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BFFF85" w14:textId="77777777" w:rsidR="00FC5B0E" w:rsidRDefault="00346338">
            <w:r>
              <w:rPr>
                <w:rFonts w:ascii="Times New Roman" w:eastAsia="Times New Roman" w:hAnsi="Times New Roman" w:cs="Times New Roman"/>
                <w:sz w:val="24"/>
              </w:rPr>
              <w:t xml:space="preserve">Seminar 3. Erfüllbarkeit und Äquivalenzen. </w:t>
            </w:r>
          </w:p>
          <w:p w14:paraId="12BA677D" w14:textId="77777777" w:rsidR="00FC5B0E" w:rsidRDefault="00346338">
            <w:pPr>
              <w:ind w:left="7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D58B" w14:textId="77777777" w:rsidR="00FC5B0E" w:rsidRDefault="003463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Beispiele, Diskussionen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F2A3" w14:textId="77777777" w:rsidR="00FC5B0E" w:rsidRDefault="0034633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C5B0E" w14:paraId="066D23C9" w14:textId="77777777">
        <w:trPr>
          <w:trHeight w:val="836"/>
        </w:trPr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D9A946" w14:textId="77777777" w:rsidR="00FC5B0E" w:rsidRDefault="00346338">
            <w:pPr>
              <w:tabs>
                <w:tab w:val="center" w:pos="400"/>
                <w:tab w:val="center" w:pos="1155"/>
                <w:tab w:val="center" w:pos="2256"/>
                <w:tab w:val="center" w:pos="4007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Seminar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Aussagenlogik,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Normalformen, </w:t>
            </w:r>
          </w:p>
          <w:p w14:paraId="3C3FBA9F" w14:textId="77777777" w:rsidR="00FC5B0E" w:rsidRDefault="00346338">
            <w:r>
              <w:rPr>
                <w:rFonts w:ascii="Times New Roman" w:eastAsia="Times New Roman" w:hAnsi="Times New Roman" w:cs="Times New Roman"/>
                <w:sz w:val="24"/>
              </w:rPr>
              <w:t xml:space="preserve">Tautologien  </w:t>
            </w:r>
          </w:p>
          <w:p w14:paraId="73E73795" w14:textId="77777777" w:rsidR="00FC5B0E" w:rsidRDefault="0034633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C3675" w14:textId="77777777" w:rsidR="00FC5B0E" w:rsidRDefault="003463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Beispiele, Diskussionen, Gruppenarbeit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EC8F" w14:textId="77777777" w:rsidR="00FC5B0E" w:rsidRDefault="0034633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C5B0E" w14:paraId="2BE78EBD" w14:textId="77777777">
        <w:trPr>
          <w:trHeight w:val="836"/>
        </w:trPr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0296FC" w14:textId="77777777" w:rsidR="00FC5B0E" w:rsidRDefault="00346338">
            <w:r>
              <w:rPr>
                <w:rFonts w:ascii="Times New Roman" w:eastAsia="Times New Roman" w:hAnsi="Times New Roman" w:cs="Times New Roman"/>
                <w:sz w:val="24"/>
              </w:rPr>
              <w:t xml:space="preserve">Seminar 5. Aufgaben:  </w:t>
            </w:r>
          </w:p>
          <w:p w14:paraId="12670788" w14:textId="77777777" w:rsidR="00FC5B0E" w:rsidRDefault="00346338">
            <w:r>
              <w:rPr>
                <w:rFonts w:ascii="Times New Roman" w:eastAsia="Times New Roman" w:hAnsi="Times New Roman" w:cs="Times New Roman"/>
                <w:sz w:val="24"/>
              </w:rPr>
              <w:t xml:space="preserve">Aussagenlogik , Normalformen, Tautologie  </w:t>
            </w:r>
          </w:p>
          <w:p w14:paraId="1598B8E9" w14:textId="77777777" w:rsidR="00FC5B0E" w:rsidRDefault="0034633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8795" w14:textId="77777777" w:rsidR="00FC5B0E" w:rsidRDefault="003463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Beispiele, Diskussionen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16CE" w14:textId="77777777" w:rsidR="00FC5B0E" w:rsidRDefault="0034633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C5B0E" w14:paraId="4A3FA556" w14:textId="77777777">
        <w:trPr>
          <w:trHeight w:val="286"/>
        </w:trPr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5BC173" w14:textId="77777777" w:rsidR="00FC5B0E" w:rsidRDefault="00346338">
            <w:r>
              <w:rPr>
                <w:rFonts w:ascii="Times New Roman" w:eastAsia="Times New Roman" w:hAnsi="Times New Roman" w:cs="Times New Roman"/>
                <w:sz w:val="24"/>
              </w:rPr>
              <w:t xml:space="preserve">Seminar 6. Hornformeln. 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3BFB" w14:textId="77777777" w:rsidR="00FC5B0E" w:rsidRDefault="003463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Beispiele, Diskussionen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F8E9" w14:textId="77777777" w:rsidR="00FC5B0E" w:rsidRDefault="0034633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C5B0E" w14:paraId="4F42045A" w14:textId="77777777">
        <w:trPr>
          <w:trHeight w:val="528"/>
        </w:trPr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B6B1E8" w14:textId="77777777" w:rsidR="00FC5B0E" w:rsidRDefault="00346338">
            <w:r>
              <w:rPr>
                <w:rFonts w:ascii="Times New Roman" w:eastAsia="Times New Roman" w:hAnsi="Times New Roman" w:cs="Times New Roman"/>
                <w:sz w:val="24"/>
              </w:rPr>
              <w:t xml:space="preserve">Seminar 7. Resolutionsverfahren. 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C6B5" w14:textId="77777777" w:rsidR="00FC5B0E" w:rsidRDefault="003463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Beispiele, Diskussionen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D4C9" w14:textId="77777777" w:rsidR="00FC5B0E" w:rsidRDefault="0034633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C5B0E" w14:paraId="22446335" w14:textId="77777777">
        <w:trPr>
          <w:trHeight w:val="528"/>
        </w:trPr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ADC8AA" w14:textId="77777777" w:rsidR="00FC5B0E" w:rsidRDefault="00346338">
            <w:r>
              <w:rPr>
                <w:rFonts w:ascii="Times New Roman" w:eastAsia="Times New Roman" w:hAnsi="Times New Roman" w:cs="Times New Roman"/>
                <w:sz w:val="24"/>
              </w:rPr>
              <w:t xml:space="preserve">Seminar 8. Prädikatenlogik.  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7DEAD" w14:textId="77777777" w:rsidR="00FC5B0E" w:rsidRDefault="003463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Beispiele, Diskussionen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602C" w14:textId="77777777" w:rsidR="00FC5B0E" w:rsidRDefault="0034633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C5B0E" w14:paraId="166A2303" w14:textId="77777777">
        <w:trPr>
          <w:trHeight w:val="845"/>
        </w:trPr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9EBF66" w14:textId="77777777" w:rsidR="00FC5B0E" w:rsidRPr="00346338" w:rsidRDefault="00346338">
            <w:pPr>
              <w:spacing w:after="19"/>
              <w:rPr>
                <w:lang w:val="de-DE"/>
              </w:rPr>
            </w:pPr>
            <w:r w:rsidRPr="00346338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Seminar 9. Modellierung von Aussagen mit </w:t>
            </w:r>
          </w:p>
          <w:p w14:paraId="4921690C" w14:textId="77777777" w:rsidR="00FC5B0E" w:rsidRPr="00346338" w:rsidRDefault="00346338">
            <w:pPr>
              <w:rPr>
                <w:lang w:val="de-DE"/>
              </w:rPr>
            </w:pPr>
            <w:r w:rsidRPr="00346338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Prädikatenlogik; Freie und gebundene Variablen.  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C5A8" w14:textId="77777777" w:rsidR="00FC5B0E" w:rsidRDefault="003463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Beispiele, Diskussionen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67EC6" w14:textId="77777777" w:rsidR="00FC5B0E" w:rsidRDefault="0034633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C5B0E" w14:paraId="6EEED055" w14:textId="77777777">
        <w:trPr>
          <w:trHeight w:val="562"/>
        </w:trPr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CDDC98" w14:textId="77777777" w:rsidR="00FC5B0E" w:rsidRDefault="00346338">
            <w:r>
              <w:rPr>
                <w:rFonts w:ascii="Times New Roman" w:eastAsia="Times New Roman" w:hAnsi="Times New Roman" w:cs="Times New Roman"/>
                <w:sz w:val="24"/>
              </w:rPr>
              <w:t xml:space="preserve">Seminar 10. Semantik der Prädikatenlogik. 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47707" w14:textId="77777777" w:rsidR="00FC5B0E" w:rsidRDefault="00346338">
            <w:pPr>
              <w:ind w:left="2" w:righ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Beispiele, Diskussionen, Gruppenarbeit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73024" w14:textId="77777777" w:rsidR="00FC5B0E" w:rsidRDefault="0034633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C5B0E" w14:paraId="123B9A39" w14:textId="77777777">
        <w:trPr>
          <w:trHeight w:val="562"/>
        </w:trPr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BB4570" w14:textId="77777777" w:rsidR="00FC5B0E" w:rsidRDefault="00346338">
            <w:r>
              <w:rPr>
                <w:rFonts w:ascii="Times New Roman" w:eastAsia="Times New Roman" w:hAnsi="Times New Roman" w:cs="Times New Roman"/>
                <w:sz w:val="24"/>
              </w:rPr>
              <w:t xml:space="preserve">Seminar 11. Normalformen.  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3BD91" w14:textId="77777777" w:rsidR="00FC5B0E" w:rsidRDefault="00346338">
            <w:pPr>
              <w:ind w:left="2" w:righ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Beispiele, Diskussionen, Gruppenarbeit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4262" w14:textId="77777777" w:rsidR="00FC5B0E" w:rsidRDefault="0034633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C5B0E" w14:paraId="126CD521" w14:textId="77777777">
        <w:trPr>
          <w:trHeight w:val="529"/>
        </w:trPr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983069" w14:textId="77777777" w:rsidR="00FC5B0E" w:rsidRDefault="00346338">
            <w:r>
              <w:rPr>
                <w:rFonts w:ascii="Times New Roman" w:eastAsia="Times New Roman" w:hAnsi="Times New Roman" w:cs="Times New Roman"/>
                <w:sz w:val="24"/>
              </w:rPr>
              <w:t xml:space="preserve">Seminar 12. Unifikationsprobleme. 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5EC5B" w14:textId="77777777" w:rsidR="00FC5B0E" w:rsidRDefault="003463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Beispiele, Diskussionen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5273" w14:textId="77777777" w:rsidR="00FC5B0E" w:rsidRDefault="0034633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C5B0E" w14:paraId="6BFC88E6" w14:textId="77777777">
        <w:trPr>
          <w:trHeight w:val="528"/>
        </w:trPr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39142C" w14:textId="77777777" w:rsidR="00FC5B0E" w:rsidRDefault="00346338">
            <w:r>
              <w:rPr>
                <w:rFonts w:ascii="Times New Roman" w:eastAsia="Times New Roman" w:hAnsi="Times New Roman" w:cs="Times New Roman"/>
                <w:sz w:val="24"/>
              </w:rPr>
              <w:t xml:space="preserve">Seminar 13. Prädikatenlogische Resolution. 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7DD3C" w14:textId="77777777" w:rsidR="00FC5B0E" w:rsidRDefault="003463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Beispiele, Diskussionen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2D60" w14:textId="77777777" w:rsidR="00FC5B0E" w:rsidRDefault="0034633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C5B0E" w14:paraId="24FDB7E5" w14:textId="77777777">
        <w:trPr>
          <w:trHeight w:val="562"/>
        </w:trPr>
        <w:tc>
          <w:tcPr>
            <w:tcW w:w="4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1CD544" w14:textId="77777777" w:rsidR="00FC5B0E" w:rsidRDefault="00346338">
            <w:r>
              <w:rPr>
                <w:rFonts w:ascii="Times New Roman" w:eastAsia="Times New Roman" w:hAnsi="Times New Roman" w:cs="Times New Roman"/>
                <w:sz w:val="24"/>
              </w:rPr>
              <w:t xml:space="preserve">Seminar 14. Prädikatenlogische Resolution. 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E7954" w14:textId="77777777" w:rsidR="00FC5B0E" w:rsidRDefault="00346338">
            <w:pPr>
              <w:ind w:left="2" w:righ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Beispiele, Diskussionen, Gruppenarbeit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16D60" w14:textId="77777777" w:rsidR="00FC5B0E" w:rsidRDefault="0034633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FC5B0E" w:rsidRPr="009D0005" w14:paraId="2FB32EBC" w14:textId="77777777">
        <w:trPr>
          <w:trHeight w:val="1146"/>
        </w:trPr>
        <w:tc>
          <w:tcPr>
            <w:tcW w:w="10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8492A0" w14:textId="77777777" w:rsidR="00FC5B0E" w:rsidRDefault="00346338">
            <w:r>
              <w:rPr>
                <w:rFonts w:ascii="Times New Roman" w:eastAsia="Times New Roman" w:hAnsi="Times New Roman" w:cs="Times New Roman"/>
                <w:sz w:val="24"/>
              </w:rPr>
              <w:t xml:space="preserve">Literatur </w:t>
            </w:r>
          </w:p>
          <w:p w14:paraId="5CF9D412" w14:textId="77777777" w:rsidR="00FC5B0E" w:rsidRPr="00346338" w:rsidRDefault="00346338">
            <w:pPr>
              <w:numPr>
                <w:ilvl w:val="0"/>
                <w:numId w:val="2"/>
              </w:numPr>
              <w:ind w:hanging="238"/>
              <w:rPr>
                <w:lang w:val="de-DE"/>
              </w:rPr>
            </w:pPr>
            <w:hyperlink r:id="rId12">
              <w:r w:rsidRPr="00346338">
                <w:rPr>
                  <w:sz w:val="24"/>
                  <w:lang w:val="de-DE"/>
                </w:rPr>
                <w:t>Uwe Schöning</w:t>
              </w:r>
            </w:hyperlink>
            <w:hyperlink r:id="rId13">
              <w:r w:rsidRPr="00346338">
                <w:rPr>
                  <w:sz w:val="24"/>
                  <w:lang w:val="de-DE"/>
                </w:rPr>
                <w:t>,</w:t>
              </w:r>
            </w:hyperlink>
            <w:hyperlink r:id="rId14">
              <w:r w:rsidRPr="00346338">
                <w:rPr>
                  <w:sz w:val="24"/>
                  <w:lang w:val="de-DE"/>
                </w:rPr>
                <w:t xml:space="preserve"> </w:t>
              </w:r>
            </w:hyperlink>
            <w:hyperlink r:id="rId15">
              <w:r w:rsidRPr="00346338">
                <w:rPr>
                  <w:sz w:val="24"/>
                  <w:lang w:val="de-DE"/>
                </w:rPr>
                <w:t>Logik für Informatiker,</w:t>
              </w:r>
            </w:hyperlink>
            <w:r w:rsidRPr="00346338">
              <w:rPr>
                <w:sz w:val="24"/>
                <w:lang w:val="de-DE"/>
              </w:rPr>
              <w:t xml:space="preserve"> Spektrum Akademischer Verlag, 2000 </w:t>
            </w:r>
          </w:p>
          <w:p w14:paraId="7749AF78" w14:textId="77777777" w:rsidR="00FC5B0E" w:rsidRPr="00346338" w:rsidRDefault="00346338">
            <w:pPr>
              <w:numPr>
                <w:ilvl w:val="0"/>
                <w:numId w:val="2"/>
              </w:numPr>
              <w:ind w:hanging="238"/>
              <w:rPr>
                <w:lang w:val="de-DE"/>
              </w:rPr>
            </w:pPr>
            <w:hyperlink r:id="rId16">
              <w:r w:rsidRPr="00346338">
                <w:rPr>
                  <w:sz w:val="24"/>
                  <w:lang w:val="de-DE"/>
                </w:rPr>
                <w:t>Jürgen Dassow</w:t>
              </w:r>
            </w:hyperlink>
            <w:hyperlink r:id="rId17">
              <w:r w:rsidRPr="00346338">
                <w:rPr>
                  <w:lang w:val="de-DE"/>
                </w:rPr>
                <w:t>,</w:t>
              </w:r>
            </w:hyperlink>
            <w:r w:rsidRPr="00346338">
              <w:rPr>
                <w:lang w:val="de-DE"/>
              </w:rPr>
              <w:t xml:space="preserve"> </w:t>
            </w:r>
            <w:r w:rsidRPr="00346338">
              <w:rPr>
                <w:sz w:val="24"/>
                <w:lang w:val="de-DE"/>
              </w:rPr>
              <w:t xml:space="preserve">Logik für Informatiker, Vieweg+Teubner Verlag, 2005 </w:t>
            </w:r>
          </w:p>
          <w:p w14:paraId="60DD953D" w14:textId="77777777" w:rsidR="00FC5B0E" w:rsidRPr="00346338" w:rsidRDefault="00346338">
            <w:pPr>
              <w:rPr>
                <w:lang w:val="de-DE"/>
              </w:rPr>
            </w:pPr>
            <w:r w:rsidRPr="00346338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 </w:t>
            </w:r>
            <w:r w:rsidRPr="00346338">
              <w:rPr>
                <w:rFonts w:ascii="Times New Roman" w:eastAsia="Times New Roman" w:hAnsi="Times New Roman" w:cs="Times New Roman"/>
                <w:sz w:val="24"/>
                <w:lang w:val="de-DE"/>
              </w:rPr>
              <w:tab/>
              <w:t xml:space="preserve"> </w:t>
            </w:r>
          </w:p>
        </w:tc>
      </w:tr>
    </w:tbl>
    <w:p w14:paraId="0814B984" w14:textId="77777777" w:rsidR="00FC5B0E" w:rsidRPr="00346338" w:rsidRDefault="00346338">
      <w:pPr>
        <w:spacing w:after="221"/>
        <w:rPr>
          <w:lang w:val="de-DE"/>
        </w:rPr>
      </w:pPr>
      <w:r w:rsidRPr="00346338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</w:p>
    <w:p w14:paraId="1E1DC0EA" w14:textId="77777777" w:rsidR="00FC5B0E" w:rsidRPr="00346338" w:rsidRDefault="00346338">
      <w:pPr>
        <w:pStyle w:val="Heading1"/>
        <w:ind w:left="-5"/>
        <w:rPr>
          <w:lang w:val="de-DE"/>
        </w:rPr>
      </w:pPr>
      <w:r w:rsidRPr="00346338">
        <w:rPr>
          <w:lang w:val="de-DE"/>
        </w:rPr>
        <w:t xml:space="preserve">9. Verbindung der Inhalte mit den Erwartungen der Wissensgemeinschaft, der Berufsverbände und der für den Fachbereich repräsentativen Arbeitgeber </w:t>
      </w:r>
    </w:p>
    <w:p w14:paraId="767EA12E" w14:textId="77777777" w:rsidR="00FC5B0E" w:rsidRPr="00346338" w:rsidRDefault="0034633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4" w:line="267" w:lineRule="auto"/>
        <w:ind w:left="-5" w:hanging="10"/>
        <w:rPr>
          <w:lang w:val="de-DE"/>
        </w:rPr>
      </w:pPr>
      <w:r w:rsidRPr="00346338">
        <w:rPr>
          <w:rFonts w:ascii="Times New Roman" w:eastAsia="Times New Roman" w:hAnsi="Times New Roman" w:cs="Times New Roman"/>
          <w:sz w:val="24"/>
          <w:lang w:val="de-DE"/>
        </w:rPr>
        <w:t xml:space="preserve">Diese Vorlesung wird an international bekannten Universitäten im Fachgebiet Informatik angeboten. </w:t>
      </w:r>
    </w:p>
    <w:p w14:paraId="72FA492F" w14:textId="77777777" w:rsidR="00FC5B0E" w:rsidRDefault="0034633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4" w:line="267" w:lineRule="auto"/>
        <w:ind w:left="-5" w:hanging="10"/>
      </w:pPr>
      <w:r w:rsidRPr="00346338">
        <w:rPr>
          <w:rFonts w:ascii="Times New Roman" w:eastAsia="Times New Roman" w:hAnsi="Times New Roman" w:cs="Times New Roman"/>
          <w:sz w:val="24"/>
          <w:lang w:val="de-DE"/>
        </w:rPr>
        <w:t xml:space="preserve">Logik spielt eine zentrale Rolle bei Entwurf, Bau und Betrieb von Computern und Netzen. In ihrer mathematischen Ausprägung als boolesche Algebra wird sie zur Beschreibung elektrischer Schaltungen benutzt. </w:t>
      </w:r>
      <w:r>
        <w:rPr>
          <w:rFonts w:ascii="Times New Roman" w:eastAsia="Times New Roman" w:hAnsi="Times New Roman" w:cs="Times New Roman"/>
          <w:sz w:val="24"/>
        </w:rPr>
        <w:t xml:space="preserve">Sie ist also eine Grundlage für die Hardware. </w:t>
      </w:r>
    </w:p>
    <w:p w14:paraId="06D68A70" w14:textId="77777777" w:rsidR="00FC5B0E" w:rsidRDefault="0034633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F898FA0" w14:textId="77777777" w:rsidR="00FC5B0E" w:rsidRDefault="00346338">
      <w:pPr>
        <w:spacing w:after="21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B57DC06" w14:textId="77777777" w:rsidR="00FC5B0E" w:rsidRDefault="00346338">
      <w:pPr>
        <w:pStyle w:val="Heading1"/>
        <w:ind w:left="-5"/>
      </w:pPr>
      <w:r>
        <w:t xml:space="preserve">10. Prüfungsform </w:t>
      </w:r>
    </w:p>
    <w:tbl>
      <w:tblPr>
        <w:tblStyle w:val="TableGrid"/>
        <w:tblW w:w="10685" w:type="dxa"/>
        <w:tblInd w:w="-108" w:type="dxa"/>
        <w:tblCellMar>
          <w:top w:w="9" w:type="dxa"/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2449"/>
        <w:gridCol w:w="3419"/>
        <w:gridCol w:w="2599"/>
        <w:gridCol w:w="2218"/>
      </w:tblGrid>
      <w:tr w:rsidR="00FC5B0E" w14:paraId="4D4167EE" w14:textId="77777777">
        <w:trPr>
          <w:trHeight w:val="561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7F10" w14:textId="77777777" w:rsidR="00FC5B0E" w:rsidRDefault="0034633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Veranstaltungsart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375B15" w14:textId="77777777" w:rsidR="00FC5B0E" w:rsidRDefault="00346338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10.1 Evaluationskriterien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1F67" w14:textId="77777777" w:rsidR="00FC5B0E" w:rsidRDefault="003463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10.2 </w:t>
            </w:r>
          </w:p>
          <w:p w14:paraId="7CF78609" w14:textId="77777777" w:rsidR="00FC5B0E" w:rsidRDefault="003463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Evaluationsmethoden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DFC62" w14:textId="77777777" w:rsidR="00FC5B0E" w:rsidRDefault="0034633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10.3 Anteil an der </w:t>
            </w:r>
          </w:p>
          <w:p w14:paraId="652811D8" w14:textId="77777777" w:rsidR="00FC5B0E" w:rsidRDefault="0034633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Gesamtnote </w:t>
            </w:r>
          </w:p>
        </w:tc>
      </w:tr>
      <w:tr w:rsidR="00FC5B0E" w14:paraId="495687F5" w14:textId="77777777">
        <w:trPr>
          <w:trHeight w:val="2633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F4D8" w14:textId="77777777" w:rsidR="00FC5B0E" w:rsidRDefault="0034633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10.4 Vorlesung 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89E512" w14:textId="77777777" w:rsidR="00FC5B0E" w:rsidRPr="00346338" w:rsidRDefault="00346338">
            <w:pPr>
              <w:spacing w:after="19"/>
              <w:jc w:val="both"/>
              <w:rPr>
                <w:lang w:val="de-DE"/>
              </w:rPr>
            </w:pPr>
            <w:r w:rsidRPr="00346338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Korrekter Umgang mit Aussagen </w:t>
            </w:r>
          </w:p>
          <w:p w14:paraId="1725E53E" w14:textId="77777777" w:rsidR="00FC5B0E" w:rsidRPr="00346338" w:rsidRDefault="00346338">
            <w:pPr>
              <w:spacing w:after="16"/>
              <w:rPr>
                <w:lang w:val="de-DE"/>
              </w:rPr>
            </w:pPr>
            <w:r w:rsidRPr="00346338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- und Prädikatenlogik; </w:t>
            </w:r>
          </w:p>
          <w:p w14:paraId="23D83F30" w14:textId="77777777" w:rsidR="00FC5B0E" w:rsidRPr="00346338" w:rsidRDefault="00346338">
            <w:pPr>
              <w:spacing w:after="16"/>
              <w:rPr>
                <w:lang w:val="de-DE"/>
              </w:rPr>
            </w:pPr>
            <w:r w:rsidRPr="00346338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Grundkenntnisse des logisches </w:t>
            </w:r>
          </w:p>
          <w:p w14:paraId="39FCC8BD" w14:textId="77777777" w:rsidR="00FC5B0E" w:rsidRPr="00346338" w:rsidRDefault="00346338">
            <w:pPr>
              <w:spacing w:after="16"/>
              <w:rPr>
                <w:lang w:val="de-DE"/>
              </w:rPr>
            </w:pPr>
            <w:r w:rsidRPr="00346338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Programmierens; boolsche </w:t>
            </w:r>
          </w:p>
          <w:p w14:paraId="31ADCC42" w14:textId="77777777" w:rsidR="00FC5B0E" w:rsidRPr="00346338" w:rsidRDefault="00346338">
            <w:pPr>
              <w:spacing w:after="21"/>
              <w:rPr>
                <w:lang w:val="de-DE"/>
              </w:rPr>
            </w:pPr>
            <w:r w:rsidRPr="00346338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Funktionen; logische </w:t>
            </w:r>
          </w:p>
          <w:p w14:paraId="7381D265" w14:textId="77777777" w:rsidR="00FC5B0E" w:rsidRDefault="00346338">
            <w:pPr>
              <w:spacing w:after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Schaltungen </w:t>
            </w:r>
          </w:p>
          <w:p w14:paraId="56716566" w14:textId="77777777" w:rsidR="00FC5B0E" w:rsidRDefault="0034633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EBDF" w14:textId="77777777" w:rsidR="00FC5B0E" w:rsidRDefault="00346338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schriftliche </w:t>
            </w:r>
          </w:p>
          <w:p w14:paraId="16A4A07B" w14:textId="77777777" w:rsidR="00FC5B0E" w:rsidRDefault="003463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Abschlussarbeit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59B0" w14:textId="77777777" w:rsidR="00FC5B0E" w:rsidRDefault="0034633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</w:tr>
      <w:tr w:rsidR="00FC5B0E" w14:paraId="2A4B5BA0" w14:textId="77777777">
        <w:trPr>
          <w:trHeight w:val="1180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A5BC" w14:textId="77777777" w:rsidR="00FC5B0E" w:rsidRDefault="0034633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10.5 Seminar / Übung 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A4EE13" w14:textId="77777777" w:rsidR="00FC5B0E" w:rsidRPr="00346338" w:rsidRDefault="00346338">
            <w:pPr>
              <w:spacing w:after="29"/>
              <w:rPr>
                <w:lang w:val="de-DE"/>
              </w:rPr>
            </w:pPr>
            <w:r w:rsidRPr="00346338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Anwesenheit, aktive Mitarbeit, </w:t>
            </w:r>
          </w:p>
          <w:p w14:paraId="3A4DFB09" w14:textId="77777777" w:rsidR="00FC5B0E" w:rsidRPr="00346338" w:rsidRDefault="00346338">
            <w:pPr>
              <w:rPr>
                <w:lang w:val="de-DE"/>
              </w:rPr>
            </w:pPr>
            <w:r w:rsidRPr="00346338">
              <w:rPr>
                <w:rFonts w:ascii="Times New Roman" w:eastAsia="Times New Roman" w:hAnsi="Times New Roman" w:cs="Times New Roman"/>
                <w:sz w:val="24"/>
                <w:lang w:val="de-DE"/>
              </w:rPr>
              <w:t>richtiges L</w:t>
            </w:r>
            <w:r w:rsidRPr="00346338">
              <w:rPr>
                <w:sz w:val="24"/>
                <w:lang w:val="de-DE"/>
              </w:rPr>
              <w:t>ö</w:t>
            </w:r>
            <w:r w:rsidRPr="00346338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sen der Hausaufgaben 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6195" w14:textId="77777777" w:rsidR="00FC5B0E" w:rsidRDefault="0034633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Diskussion 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07EC0" w14:textId="77777777" w:rsidR="00FC5B0E" w:rsidRDefault="00346338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Bonuspunkte </w:t>
            </w:r>
          </w:p>
        </w:tc>
      </w:tr>
      <w:tr w:rsidR="00FC5B0E" w14:paraId="291BC7FA" w14:textId="77777777">
        <w:trPr>
          <w:trHeight w:val="286"/>
        </w:trPr>
        <w:tc>
          <w:tcPr>
            <w:tcW w:w="10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D4BB" w14:textId="77777777" w:rsidR="00FC5B0E" w:rsidRDefault="00346338">
            <w:r>
              <w:rPr>
                <w:rFonts w:ascii="Times New Roman" w:eastAsia="Times New Roman" w:hAnsi="Times New Roman" w:cs="Times New Roman"/>
                <w:sz w:val="24"/>
              </w:rPr>
              <w:t xml:space="preserve">10.6 Minimale Leistungsstandards </w:t>
            </w:r>
          </w:p>
        </w:tc>
      </w:tr>
      <w:tr w:rsidR="00FC5B0E" w:rsidRPr="009D0005" w14:paraId="2A45233E" w14:textId="77777777">
        <w:trPr>
          <w:trHeight w:val="764"/>
        </w:trPr>
        <w:tc>
          <w:tcPr>
            <w:tcW w:w="10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8495" w14:textId="77777777" w:rsidR="00FC5B0E" w:rsidRPr="00346338" w:rsidRDefault="00346338">
            <w:pPr>
              <w:spacing w:after="178"/>
              <w:rPr>
                <w:lang w:val="de-DE"/>
              </w:rPr>
            </w:pPr>
            <w:r w:rsidRPr="00346338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Für das Bestehen der Prüfung muss die Mindestnote 5 erzielt werden. </w:t>
            </w:r>
          </w:p>
          <w:p w14:paraId="32921BE6" w14:textId="77777777" w:rsidR="00FC5B0E" w:rsidRPr="00346338" w:rsidRDefault="00346338">
            <w:pPr>
              <w:rPr>
                <w:lang w:val="de-DE"/>
              </w:rPr>
            </w:pPr>
            <w:r w:rsidRPr="00346338">
              <w:rPr>
                <w:rFonts w:ascii="Times New Roman" w:eastAsia="Times New Roman" w:hAnsi="Times New Roman" w:cs="Times New Roman"/>
                <w:sz w:val="24"/>
                <w:lang w:val="de-DE"/>
              </w:rPr>
              <w:t xml:space="preserve"> </w:t>
            </w:r>
          </w:p>
        </w:tc>
      </w:tr>
    </w:tbl>
    <w:p w14:paraId="3965CF73" w14:textId="77777777" w:rsidR="00FC5B0E" w:rsidRPr="00346338" w:rsidRDefault="00346338">
      <w:pPr>
        <w:spacing w:after="216"/>
        <w:rPr>
          <w:lang w:val="de-DE"/>
        </w:rPr>
      </w:pPr>
      <w:r w:rsidRPr="00346338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</w:p>
    <w:p w14:paraId="11D44506" w14:textId="77777777" w:rsidR="00FC5B0E" w:rsidRPr="00346338" w:rsidRDefault="00346338">
      <w:pPr>
        <w:spacing w:after="218"/>
        <w:rPr>
          <w:lang w:val="de-DE"/>
        </w:rPr>
      </w:pPr>
      <w:r w:rsidRPr="00346338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</w:p>
    <w:p w14:paraId="1768AD48" w14:textId="77777777" w:rsidR="00FC5B0E" w:rsidRPr="00346338" w:rsidRDefault="00346338">
      <w:pPr>
        <w:tabs>
          <w:tab w:val="center" w:pos="1425"/>
          <w:tab w:val="center" w:pos="2832"/>
          <w:tab w:val="center" w:pos="3541"/>
          <w:tab w:val="center" w:pos="5588"/>
          <w:tab w:val="center" w:pos="8982"/>
        </w:tabs>
        <w:spacing w:after="225"/>
        <w:rPr>
          <w:lang w:val="de-DE"/>
        </w:rPr>
      </w:pPr>
      <w:r w:rsidRPr="00346338">
        <w:rPr>
          <w:lang w:val="de-DE"/>
        </w:rPr>
        <w:tab/>
      </w:r>
      <w:r w:rsidRPr="00346338">
        <w:rPr>
          <w:rFonts w:ascii="Times New Roman" w:eastAsia="Times New Roman" w:hAnsi="Times New Roman" w:cs="Times New Roman"/>
          <w:sz w:val="24"/>
          <w:lang w:val="de-DE"/>
        </w:rPr>
        <w:t xml:space="preserve">Ausgefüllt am: </w:t>
      </w:r>
      <w:r w:rsidRPr="00346338">
        <w:rPr>
          <w:rFonts w:ascii="Times New Roman" w:eastAsia="Times New Roman" w:hAnsi="Times New Roman" w:cs="Times New Roman"/>
          <w:sz w:val="24"/>
          <w:lang w:val="de-DE"/>
        </w:rPr>
        <w:tab/>
        <w:t xml:space="preserve"> </w:t>
      </w:r>
      <w:r w:rsidRPr="00346338">
        <w:rPr>
          <w:rFonts w:ascii="Times New Roman" w:eastAsia="Times New Roman" w:hAnsi="Times New Roman" w:cs="Times New Roman"/>
          <w:sz w:val="24"/>
          <w:lang w:val="de-DE"/>
        </w:rPr>
        <w:tab/>
        <w:t xml:space="preserve"> </w:t>
      </w:r>
      <w:r w:rsidRPr="00346338">
        <w:rPr>
          <w:rFonts w:ascii="Times New Roman" w:eastAsia="Times New Roman" w:hAnsi="Times New Roman" w:cs="Times New Roman"/>
          <w:sz w:val="24"/>
          <w:lang w:val="de-DE"/>
        </w:rPr>
        <w:tab/>
        <w:t xml:space="preserve">Vorlesungsverantwortlicher  </w:t>
      </w:r>
      <w:r w:rsidRPr="00346338">
        <w:rPr>
          <w:rFonts w:ascii="Times New Roman" w:eastAsia="Times New Roman" w:hAnsi="Times New Roman" w:cs="Times New Roman"/>
          <w:sz w:val="24"/>
          <w:lang w:val="de-DE"/>
        </w:rPr>
        <w:tab/>
        <w:t xml:space="preserve">Seminarverantwortlicher  </w:t>
      </w:r>
    </w:p>
    <w:p w14:paraId="25CC5C2E" w14:textId="5C813A2A" w:rsidR="00FC5B0E" w:rsidRPr="009D0005" w:rsidRDefault="00346338">
      <w:pPr>
        <w:tabs>
          <w:tab w:val="center" w:pos="1412"/>
          <w:tab w:val="center" w:pos="2832"/>
          <w:tab w:val="center" w:pos="3541"/>
          <w:tab w:val="center" w:pos="5518"/>
          <w:tab w:val="center" w:pos="7081"/>
          <w:tab w:val="right" w:pos="10387"/>
        </w:tabs>
        <w:spacing w:after="222"/>
      </w:pPr>
      <w:r w:rsidRPr="00346338">
        <w:rPr>
          <w:lang w:val="de-DE"/>
        </w:rPr>
        <w:tab/>
      </w:r>
      <w:r w:rsidRPr="009D0005">
        <w:rPr>
          <w:rFonts w:ascii="Times New Roman" w:eastAsia="Times New Roman" w:hAnsi="Times New Roman" w:cs="Times New Roman"/>
          <w:sz w:val="24"/>
        </w:rPr>
        <w:t>15. April 20</w:t>
      </w:r>
      <w:r w:rsidR="009D0005" w:rsidRPr="009D0005">
        <w:rPr>
          <w:rFonts w:ascii="Times New Roman" w:eastAsia="Times New Roman" w:hAnsi="Times New Roman" w:cs="Times New Roman"/>
          <w:sz w:val="24"/>
        </w:rPr>
        <w:t>24</w:t>
      </w:r>
      <w:r w:rsidRPr="009D0005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9D0005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9D0005">
        <w:rPr>
          <w:rFonts w:ascii="Times New Roman" w:eastAsia="Times New Roman" w:hAnsi="Times New Roman" w:cs="Times New Roman"/>
          <w:sz w:val="24"/>
        </w:rPr>
        <w:tab/>
        <w:t xml:space="preserve">Conf.Dr.Christian Sacarea </w:t>
      </w:r>
      <w:r w:rsidRPr="009D0005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9D0005">
        <w:rPr>
          <w:rFonts w:ascii="Times New Roman" w:eastAsia="Times New Roman" w:hAnsi="Times New Roman" w:cs="Times New Roman"/>
          <w:sz w:val="24"/>
        </w:rPr>
        <w:tab/>
        <w:t xml:space="preserve">Conf .Dr.Christian Sacarea </w:t>
      </w:r>
    </w:p>
    <w:p w14:paraId="2BF90CF4" w14:textId="77777777" w:rsidR="00FC5B0E" w:rsidRPr="00346338" w:rsidRDefault="00346338">
      <w:pPr>
        <w:tabs>
          <w:tab w:val="center" w:pos="2204"/>
          <w:tab w:val="center" w:pos="4249"/>
          <w:tab w:val="center" w:pos="4957"/>
          <w:tab w:val="center" w:pos="5665"/>
          <w:tab w:val="center" w:pos="7319"/>
        </w:tabs>
        <w:spacing w:after="225"/>
        <w:rPr>
          <w:lang w:val="de-DE"/>
        </w:rPr>
      </w:pPr>
      <w:r w:rsidRPr="009D0005">
        <w:tab/>
      </w:r>
      <w:r w:rsidRPr="00346338">
        <w:rPr>
          <w:rFonts w:ascii="Times New Roman" w:eastAsia="Times New Roman" w:hAnsi="Times New Roman" w:cs="Times New Roman"/>
          <w:sz w:val="24"/>
          <w:lang w:val="de-DE"/>
        </w:rPr>
        <w:t xml:space="preserve">Genehmigt im Department am: </w:t>
      </w:r>
      <w:r w:rsidRPr="00346338">
        <w:rPr>
          <w:rFonts w:ascii="Times New Roman" w:eastAsia="Times New Roman" w:hAnsi="Times New Roman" w:cs="Times New Roman"/>
          <w:sz w:val="24"/>
          <w:lang w:val="de-DE"/>
        </w:rPr>
        <w:tab/>
        <w:t xml:space="preserve"> </w:t>
      </w:r>
      <w:r w:rsidRPr="00346338">
        <w:rPr>
          <w:rFonts w:ascii="Times New Roman" w:eastAsia="Times New Roman" w:hAnsi="Times New Roman" w:cs="Times New Roman"/>
          <w:sz w:val="24"/>
          <w:lang w:val="de-DE"/>
        </w:rPr>
        <w:tab/>
        <w:t xml:space="preserve"> </w:t>
      </w:r>
      <w:r w:rsidRPr="00346338">
        <w:rPr>
          <w:rFonts w:ascii="Times New Roman" w:eastAsia="Times New Roman" w:hAnsi="Times New Roman" w:cs="Times New Roman"/>
          <w:sz w:val="24"/>
          <w:lang w:val="de-DE"/>
        </w:rPr>
        <w:tab/>
        <w:t xml:space="preserve"> </w:t>
      </w:r>
      <w:r w:rsidRPr="00346338">
        <w:rPr>
          <w:rFonts w:ascii="Times New Roman" w:eastAsia="Times New Roman" w:hAnsi="Times New Roman" w:cs="Times New Roman"/>
          <w:sz w:val="24"/>
          <w:lang w:val="de-DE"/>
        </w:rPr>
        <w:tab/>
        <w:t xml:space="preserve">Departmentdirektor  </w:t>
      </w:r>
    </w:p>
    <w:p w14:paraId="0C72C7FB" w14:textId="4FA09809" w:rsidR="00FC5B0E" w:rsidRPr="00346338" w:rsidRDefault="00346338">
      <w:pPr>
        <w:tabs>
          <w:tab w:val="center" w:pos="1412"/>
          <w:tab w:val="center" w:pos="2832"/>
          <w:tab w:val="center" w:pos="3541"/>
          <w:tab w:val="center" w:pos="4249"/>
          <w:tab w:val="center" w:pos="4957"/>
          <w:tab w:val="center" w:pos="7111"/>
          <w:tab w:val="center" w:pos="9206"/>
        </w:tabs>
        <w:spacing w:after="32"/>
        <w:rPr>
          <w:lang w:val="de-DE"/>
        </w:rPr>
      </w:pPr>
      <w:r w:rsidRPr="00346338">
        <w:rPr>
          <w:lang w:val="de-DE"/>
        </w:rPr>
        <w:tab/>
      </w:r>
      <w:r w:rsidRPr="00346338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346338">
        <w:rPr>
          <w:rFonts w:ascii="Times New Roman" w:eastAsia="Times New Roman" w:hAnsi="Times New Roman" w:cs="Times New Roman"/>
          <w:sz w:val="24"/>
          <w:lang w:val="de-DE"/>
        </w:rPr>
        <w:tab/>
        <w:t xml:space="preserve"> </w:t>
      </w:r>
      <w:r w:rsidRPr="00346338">
        <w:rPr>
          <w:rFonts w:ascii="Times New Roman" w:eastAsia="Times New Roman" w:hAnsi="Times New Roman" w:cs="Times New Roman"/>
          <w:sz w:val="24"/>
          <w:lang w:val="de-DE"/>
        </w:rPr>
        <w:tab/>
        <w:t xml:space="preserve"> </w:t>
      </w:r>
      <w:r w:rsidRPr="00346338">
        <w:rPr>
          <w:rFonts w:ascii="Times New Roman" w:eastAsia="Times New Roman" w:hAnsi="Times New Roman" w:cs="Times New Roman"/>
          <w:sz w:val="24"/>
          <w:lang w:val="de-DE"/>
        </w:rPr>
        <w:tab/>
        <w:t xml:space="preserve"> </w:t>
      </w:r>
      <w:r w:rsidRPr="00346338">
        <w:rPr>
          <w:rFonts w:ascii="Times New Roman" w:eastAsia="Times New Roman" w:hAnsi="Times New Roman" w:cs="Times New Roman"/>
          <w:sz w:val="24"/>
          <w:lang w:val="de-DE"/>
        </w:rPr>
        <w:tab/>
        <w:t xml:space="preserve"> </w:t>
      </w:r>
      <w:r w:rsidRPr="00346338">
        <w:rPr>
          <w:rFonts w:ascii="Times New Roman" w:eastAsia="Times New Roman" w:hAnsi="Times New Roman" w:cs="Times New Roman"/>
          <w:sz w:val="24"/>
          <w:lang w:val="de-DE"/>
        </w:rPr>
        <w:tab/>
      </w:r>
      <w:r w:rsidR="009D0005">
        <w:rPr>
          <w:rFonts w:ascii="Times New Roman" w:eastAsia="Times New Roman" w:hAnsi="Times New Roman" w:cs="Times New Roman"/>
          <w:sz w:val="24"/>
          <w:lang w:val="de-DE"/>
        </w:rPr>
        <w:t xml:space="preserve">        Conf</w:t>
      </w:r>
      <w:r w:rsidRPr="00346338">
        <w:rPr>
          <w:rFonts w:ascii="Times New Roman" w:eastAsia="Times New Roman" w:hAnsi="Times New Roman" w:cs="Times New Roman"/>
          <w:sz w:val="24"/>
          <w:lang w:val="de-DE"/>
        </w:rPr>
        <w:t xml:space="preserve">. Dr. </w:t>
      </w:r>
      <w:r w:rsidR="009D0005">
        <w:rPr>
          <w:rFonts w:ascii="Times New Roman" w:eastAsia="Times New Roman" w:hAnsi="Times New Roman" w:cs="Times New Roman"/>
          <w:sz w:val="24"/>
          <w:lang w:val="de-DE"/>
        </w:rPr>
        <w:t>Adrian Sterca</w:t>
      </w:r>
      <w:r w:rsidRPr="00346338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Pr="00346338">
        <w:rPr>
          <w:rFonts w:ascii="Times New Roman" w:eastAsia="Times New Roman" w:hAnsi="Times New Roman" w:cs="Times New Roman"/>
          <w:sz w:val="24"/>
          <w:lang w:val="de-DE"/>
        </w:rPr>
        <w:tab/>
        <w:t xml:space="preserve"> </w:t>
      </w:r>
    </w:p>
    <w:sectPr w:rsidR="00FC5B0E" w:rsidRPr="00346338">
      <w:pgSz w:w="11906" w:h="16838"/>
      <w:pgMar w:top="725" w:right="800" w:bottom="781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Baskerville Win95B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B0FE7"/>
    <w:multiLevelType w:val="hybridMultilevel"/>
    <w:tmpl w:val="6882A222"/>
    <w:lvl w:ilvl="0" w:tplc="6A56DF04">
      <w:start w:val="1"/>
      <w:numFmt w:val="decimal"/>
      <w:lvlText w:val="%1."/>
      <w:lvlJc w:val="left"/>
      <w:pPr>
        <w:ind w:left="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503AC2">
      <w:start w:val="1"/>
      <w:numFmt w:val="lowerLetter"/>
      <w:lvlText w:val="%2"/>
      <w:lvlJc w:val="left"/>
      <w:pPr>
        <w:ind w:left="1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1C9F42">
      <w:start w:val="1"/>
      <w:numFmt w:val="lowerRoman"/>
      <w:lvlText w:val="%3"/>
      <w:lvlJc w:val="left"/>
      <w:pPr>
        <w:ind w:left="1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24B3AC">
      <w:start w:val="1"/>
      <w:numFmt w:val="decimal"/>
      <w:lvlText w:val="%4"/>
      <w:lvlJc w:val="left"/>
      <w:pPr>
        <w:ind w:left="2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20ACFE">
      <w:start w:val="1"/>
      <w:numFmt w:val="lowerLetter"/>
      <w:lvlText w:val="%5"/>
      <w:lvlJc w:val="left"/>
      <w:pPr>
        <w:ind w:left="3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8087A2">
      <w:start w:val="1"/>
      <w:numFmt w:val="lowerRoman"/>
      <w:lvlText w:val="%6"/>
      <w:lvlJc w:val="left"/>
      <w:pPr>
        <w:ind w:left="4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8029D6">
      <w:start w:val="1"/>
      <w:numFmt w:val="decimal"/>
      <w:lvlText w:val="%7"/>
      <w:lvlJc w:val="left"/>
      <w:pPr>
        <w:ind w:left="4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6ED3F4">
      <w:start w:val="1"/>
      <w:numFmt w:val="lowerLetter"/>
      <w:lvlText w:val="%8"/>
      <w:lvlJc w:val="left"/>
      <w:pPr>
        <w:ind w:left="5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00154E">
      <w:start w:val="1"/>
      <w:numFmt w:val="lowerRoman"/>
      <w:lvlText w:val="%9"/>
      <w:lvlJc w:val="left"/>
      <w:pPr>
        <w:ind w:left="6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0B4D93"/>
    <w:multiLevelType w:val="hybridMultilevel"/>
    <w:tmpl w:val="87B48520"/>
    <w:lvl w:ilvl="0" w:tplc="C138097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DA5AF8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3AD624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1660EE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745A02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5879C8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0E9582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FC10F4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D819E0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49252883">
    <w:abstractNumId w:val="1"/>
  </w:num>
  <w:num w:numId="2" w16cid:durableId="113251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B0E"/>
    <w:rsid w:val="00346338"/>
    <w:rsid w:val="003C66E2"/>
    <w:rsid w:val="008808E6"/>
    <w:rsid w:val="009D0005"/>
    <w:rsid w:val="00CD5BE9"/>
    <w:rsid w:val="00E244E1"/>
    <w:rsid w:val="00FC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9A88A6"/>
  <w15:docId w15:val="{4F181B8C-352E-4720-A129-AF146ED1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3" w:line="249" w:lineRule="auto"/>
      <w:ind w:left="9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de/Logik-f%C3%BCr-Informatiker-Uwe-Sch%C3%B6ning/dp/3827410053" TargetMode="External"/><Relationship Id="rId13" Type="http://schemas.openxmlformats.org/officeDocument/2006/relationships/hyperlink" Target="http://www.google.ro/search?hl=ro&amp;tbo=p&amp;tbm=bks&amp;q=inauthor:%22Uwe+Sch%C3%B6ning%2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http://www.google.ro/search?hl=ro&amp;tbo=p&amp;tbm=bks&amp;q=inauthor:%22Uwe+Sch%C3%B6ning%22" TargetMode="External"/><Relationship Id="rId12" Type="http://schemas.openxmlformats.org/officeDocument/2006/relationships/hyperlink" Target="http://www.google.ro/search?hl=ro&amp;tbo=p&amp;tbm=bks&amp;q=inauthor:%22Uwe+Sch%C3%B6ning%22" TargetMode="External"/><Relationship Id="rId17" Type="http://schemas.openxmlformats.org/officeDocument/2006/relationships/hyperlink" Target="http://www.google.ro/search?hl=ro&amp;tbo=p&amp;tbm=bks&amp;q=inauthor:%22J%C3%BCrgen+Dassow%2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ogle.ro/search?hl=ro&amp;tbo=p&amp;tbm=bks&amp;q=inauthor:%22J%C3%BCrgen+Dassow%22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http://www.google.ro/search?hl=ro&amp;tbo=p&amp;tbm=bks&amp;q=inauthor:%22Uwe+Sch%C3%B6ning%22" TargetMode="External"/><Relationship Id="rId11" Type="http://schemas.openxmlformats.org/officeDocument/2006/relationships/hyperlink" Target="http://www.google.ro/search?hl=ro&amp;tbo=p&amp;tbm=bks&amp;q=inauthor:%22J%C3%BCrgen+Dassow%22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amazon.de/Logik-f%C3%BCr-Informatiker-Uwe-Sch%C3%B6ning/dp/3827410053" TargetMode="External"/><Relationship Id="rId10" Type="http://schemas.openxmlformats.org/officeDocument/2006/relationships/hyperlink" Target="http://www.google.ro/search?hl=ro&amp;tbo=p&amp;tbm=bks&amp;q=inauthor:%22J%C3%BCrgen+Dassow%2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mazon.de/Logik-f%C3%BCr-Informatiker-Uwe-Sch%C3%B6ning/dp/3827410053" TargetMode="External"/><Relationship Id="rId14" Type="http://schemas.openxmlformats.org/officeDocument/2006/relationships/hyperlink" Target="http://www.amazon.de/Logik-f%C3%BCr-Informatiker-Uwe-Sch%C3%B6ning/dp/3827410053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D6086B5B2A34ABD9399FC8AB50AD4" ma:contentTypeVersion="12" ma:contentTypeDescription="Create a new document." ma:contentTypeScope="" ma:versionID="b10a46a9c8ff2ff1ed8233bbd2fc8471">
  <xsd:schema xmlns:xsd="http://www.w3.org/2001/XMLSchema" xmlns:xs="http://www.w3.org/2001/XMLSchema" xmlns:p="http://schemas.microsoft.com/office/2006/metadata/properties" xmlns:ns2="96660311-e206-4e82-acb1-8b717f072c4b" xmlns:ns3="f324257b-2af6-4e00-9206-c6d29a80fb06" targetNamespace="http://schemas.microsoft.com/office/2006/metadata/properties" ma:root="true" ma:fieldsID="27ce2e59081dd9b9ab12a86da50caf43" ns2:_="" ns3:_="">
    <xsd:import namespace="96660311-e206-4e82-acb1-8b717f072c4b"/>
    <xsd:import namespace="f324257b-2af6-4e00-9206-c6d29a80f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60311-e206-4e82-acb1-8b717f072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85decb-1301-438d-8b3f-81c7864c2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4257b-2af6-4e00-9206-c6d29a80fb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fe6d7c-bf13-45bb-a79c-0864c6973695}" ma:internalName="TaxCatchAll" ma:showField="CatchAllData" ma:web="f324257b-2af6-4e00-9206-c6d29a80f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24257b-2af6-4e00-9206-c6d29a80fb06" xsi:nil="true"/>
    <lcf76f155ced4ddcb4097134ff3c332f xmlns="96660311-e206-4e82-acb1-8b717f072c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BF2923-718F-45C8-B4E5-9E5015D8D1AA}"/>
</file>

<file path=customXml/itemProps2.xml><?xml version="1.0" encoding="utf-8"?>
<ds:datastoreItem xmlns:ds="http://schemas.openxmlformats.org/officeDocument/2006/customXml" ds:itemID="{E8B50305-90DE-4A51-9C7B-B0A24D2AC823}"/>
</file>

<file path=customXml/itemProps3.xml><?xml version="1.0" encoding="utf-8"?>
<ds:datastoreItem xmlns:ds="http://schemas.openxmlformats.org/officeDocument/2006/customXml" ds:itemID="{E70B22B4-5221-4E76-8065-C84226509A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Mieschke Hofmann und Partner</Company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Christian Sacarea</dc:creator>
  <cp:keywords/>
  <cp:lastModifiedBy>Adrian Viorel</cp:lastModifiedBy>
  <cp:revision>6</cp:revision>
  <dcterms:created xsi:type="dcterms:W3CDTF">2019-07-10T09:36:00Z</dcterms:created>
  <dcterms:modified xsi:type="dcterms:W3CDTF">2025-01-13T14:54:00Z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0x010100B78D6086B5B2A34ABD9399FC8AB50AD4</vt:lpwstr>
  </property>
</Properties>
</file>